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海口市疾病预防控制中心</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rPr>
        <w:t>单位概况</w:t>
      </w:r>
    </w:p>
    <w:p>
      <w:pPr>
        <w:pStyle w:val="5"/>
        <w:numPr>
          <w:ilvl w:val="0"/>
          <w:numId w:val="2"/>
        </w:numPr>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5"/>
        <w:numPr>
          <w:ilvl w:val="0"/>
          <w:numId w:val="1"/>
        </w:numPr>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lang w:val="en-US" w:eastAsia="zh-CN"/>
        </w:rPr>
        <w:t>2021</w:t>
      </w:r>
      <w:r>
        <w:rPr>
          <w:rFonts w:hint="eastAsia" w:ascii="黑体" w:hAnsi="黑体" w:eastAsia="黑体"/>
          <w:sz w:val="32"/>
          <w:szCs w:val="32"/>
        </w:rPr>
        <w:t>年单位预算表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lang w:val="en-US" w:eastAsia="zh-CN"/>
        </w:rPr>
        <w:t>2021</w:t>
      </w:r>
      <w:r>
        <w:rPr>
          <w:rFonts w:hint="eastAsia" w:ascii="黑体" w:hAnsi="黑体" w:eastAsia="黑体"/>
          <w:sz w:val="32"/>
          <w:szCs w:val="32"/>
        </w:rPr>
        <w:t>年单位预算情况说明</w:t>
      </w:r>
    </w:p>
    <w:p>
      <w:pPr>
        <w:pStyle w:val="5"/>
        <w:numPr>
          <w:ilvl w:val="0"/>
          <w:numId w:val="1"/>
        </w:numPr>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ilvl w:val="0"/>
          <w:numId w:val="5"/>
        </w:numPr>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（一）完成国家、省下达的重大疾病预防控制的指令性任务，实施疾病预防控制规划、方案，组织开展本地疾病暴发调查处理和报告；负责辖区内预防性生物制品管理，组织、实施预防接种工作。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（二）调查突发公共卫生事件的危险因素，实施控制措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（三）开展常见病原微生物检验检测和常见毒物、污染物的检验鉴定工作。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（四）开展疾病、食品安全和环境卫生等领域健康危害因素监测，管理辖区疫情及相关公共卫生信息。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（五）承担卫生行政部门委托的与卫生监督执法相关的检验检测任务。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（六）组织开展健康教育与健康促进。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（七）负责对下级疾病预防控制机构的业务指导、人员培训和业务考核；指导辖区内医疗卫生机构传染病防治工作。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（八）承担上级主管部门交办的其他工作。</w:t>
      </w:r>
    </w:p>
    <w:p>
      <w:pPr>
        <w:pStyle w:val="5"/>
        <w:numPr>
          <w:ilvl w:val="0"/>
          <w:numId w:val="0"/>
        </w:numPr>
        <w:ind w:leftChars="0"/>
        <w:jc w:val="left"/>
        <w:rPr>
          <w:rFonts w:ascii="黑体" w:hAnsi="黑体" w:eastAsia="黑体" w:cs="仿宋_GB2312"/>
          <w:sz w:val="32"/>
          <w:szCs w:val="32"/>
        </w:rPr>
      </w:pPr>
    </w:p>
    <w:p>
      <w:pPr>
        <w:pStyle w:val="5"/>
        <w:numPr>
          <w:ilvl w:val="0"/>
          <w:numId w:val="0"/>
        </w:numPr>
        <w:ind w:leftChars="0"/>
        <w:jc w:val="left"/>
        <w:rPr>
          <w:rFonts w:ascii="黑体" w:hAnsi="黑体" w:eastAsia="黑体" w:cs="仿宋_GB2312"/>
          <w:sz w:val="32"/>
          <w:szCs w:val="32"/>
        </w:rPr>
      </w:pPr>
    </w:p>
    <w:p>
      <w:pPr>
        <w:pStyle w:val="5"/>
        <w:numPr>
          <w:ilvl w:val="0"/>
          <w:numId w:val="5"/>
        </w:numPr>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海口市疾病预防控制中心2021年</w:t>
      </w:r>
      <w:r>
        <w:rPr>
          <w:rFonts w:hint="eastAsia" w:ascii="黑体" w:hAnsi="黑体" w:eastAsia="黑体" w:cs="黑体"/>
          <w:sz w:val="32"/>
          <w:szCs w:val="32"/>
          <w:lang w:val="en-US" w:eastAsia="zh-CN"/>
        </w:rPr>
        <w:t>单位</w:t>
      </w:r>
      <w:r>
        <w:rPr>
          <w:rFonts w:hint="eastAsia" w:ascii="黑体" w:hAnsi="黑体" w:eastAsia="黑体" w:cs="黑体"/>
          <w:sz w:val="32"/>
          <w:szCs w:val="32"/>
        </w:rPr>
        <w:t>预算表</w:t>
      </w:r>
    </w:p>
    <w:p>
      <w:pPr>
        <w:ind w:left="800"/>
        <w:jc w:val="left"/>
        <w:rPr>
          <w:rFonts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ind w:firstLine="48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海口市疾病预防控制中心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年单位预算情况说明</w:t>
      </w:r>
    </w:p>
    <w:p>
      <w:pPr>
        <w:ind w:firstLine="64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海口市疾病预防控制中心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jc w:val="left"/>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5659.94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5659.94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5659.94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5659.94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社会保障和就业支出358.26万元、卫生健康支出5121.82万元、住房保障支出179.86万元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5659.94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增加567.96</w:t>
      </w:r>
      <w:r>
        <w:rPr>
          <w:rFonts w:hint="eastAsia" w:ascii="仿宋_GB2312" w:hAnsi="黑体" w:eastAsia="仿宋_GB2312"/>
          <w:sz w:val="32"/>
          <w:szCs w:val="32"/>
        </w:rPr>
        <w:t>万元，主要是</w:t>
      </w:r>
      <w:r>
        <w:rPr>
          <w:rFonts w:hint="eastAsia" w:ascii="仿宋" w:hAnsi="仿宋" w:eastAsia="仿宋" w:cs="仿宋"/>
          <w:sz w:val="30"/>
          <w:szCs w:val="30"/>
        </w:rPr>
        <w:t>基本支出费用</w:t>
      </w:r>
      <w:r>
        <w:rPr>
          <w:rFonts w:hint="eastAsia" w:ascii="仿宋" w:hAnsi="仿宋" w:eastAsia="仿宋" w:cs="仿宋"/>
          <w:sz w:val="30"/>
          <w:szCs w:val="30"/>
          <w:lang w:val="en-US" w:eastAsia="zh-CN"/>
        </w:rPr>
        <w:t>和人员的</w:t>
      </w:r>
      <w:r>
        <w:rPr>
          <w:rFonts w:hint="eastAsia" w:ascii="仿宋" w:hAnsi="仿宋" w:eastAsia="仿宋" w:cs="仿宋"/>
          <w:sz w:val="30"/>
          <w:szCs w:val="30"/>
        </w:rPr>
        <w:t>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社会保障和就业支出358.26万元，占6.33%；卫生健康支出5121.82万元，占90.5%；住房保障支出179.86万元，占3.17%。</w:t>
      </w:r>
    </w:p>
    <w:p>
      <w:pPr>
        <w:ind w:firstLine="8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w:t>
      </w:r>
      <w:r>
        <w:rPr>
          <w:rFonts w:hint="eastAsia" w:ascii="仿宋_GB2312" w:hAnsi="黑体" w:eastAsia="仿宋_GB2312"/>
          <w:sz w:val="32"/>
          <w:szCs w:val="32"/>
          <w:lang w:val="en-US" w:eastAsia="zh-CN"/>
        </w:rPr>
        <w:t>社会保障和就业支出（类）行政事业单位养老支出（款）机关事业单位基本养老保险缴费支出（项）2021年预算数为255.27万元，比上年预算数增加6.59万元，主要是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事业单位人员增加</w:t>
      </w:r>
      <w:r>
        <w:rPr>
          <w:rFonts w:hint="eastAsia" w:ascii="仿宋_GB2312" w:hAnsi="黑体" w:eastAsia="仿宋_GB2312"/>
          <w:color w:val="auto"/>
          <w:sz w:val="32"/>
          <w:szCs w:val="32"/>
          <w:lang w:val="en-US" w:eastAsia="zh-CN"/>
        </w:rPr>
        <w:t>；</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sz w:val="32"/>
          <w:szCs w:val="32"/>
          <w:lang w:val="en-US" w:eastAsia="zh-CN"/>
        </w:rPr>
        <w:t>社会保障和就业支出（类）行政事业单位养老支出（款）其他行政事业单位养老支出（项）2021年预算数为100.04万元，比上年预算数增加3.77万元，主要是</w:t>
      </w:r>
      <w:r>
        <w:rPr>
          <w:rFonts w:hint="eastAsia" w:ascii="仿宋_GB2312" w:hAnsi="黑体" w:eastAsia="仿宋_GB2312"/>
          <w:color w:val="auto"/>
          <w:sz w:val="32"/>
          <w:szCs w:val="32"/>
          <w:lang w:eastAsia="zh-CN"/>
        </w:rPr>
        <w:t>退休人员增加</w:t>
      </w:r>
      <w:r>
        <w:rPr>
          <w:rFonts w:hint="eastAsia" w:ascii="仿宋_GB2312" w:hAnsi="黑体" w:eastAsia="仿宋_GB2312"/>
          <w:color w:val="auto"/>
          <w:sz w:val="32"/>
          <w:szCs w:val="32"/>
          <w:lang w:val="en-US" w:eastAsia="zh-CN"/>
        </w:rPr>
        <w:t>；</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sz w:val="32"/>
          <w:szCs w:val="32"/>
          <w:lang w:val="en-US" w:eastAsia="zh-CN"/>
        </w:rPr>
        <w:t>社会保障和就业支出（类）抚恤（款）其他优抚支出（项）2021年预算数为2.95万元，比上年预算数减少0.19万元，主要是抚恤政策调整</w:t>
      </w:r>
      <w:r>
        <w:rPr>
          <w:rFonts w:hint="eastAsia" w:ascii="仿宋_GB2312" w:hAnsi="黑体" w:eastAsia="仿宋_GB2312"/>
          <w:color w:val="auto"/>
          <w:sz w:val="32"/>
          <w:szCs w:val="32"/>
          <w:lang w:val="en-US" w:eastAsia="zh-CN"/>
        </w:rPr>
        <w:t>；</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4.卫生健康支出</w:t>
      </w:r>
      <w:r>
        <w:rPr>
          <w:rFonts w:hint="eastAsia" w:ascii="仿宋_GB2312" w:hAnsi="黑体" w:eastAsia="仿宋_GB2312"/>
          <w:sz w:val="32"/>
          <w:szCs w:val="32"/>
          <w:lang w:val="en-US" w:eastAsia="zh-CN"/>
        </w:rPr>
        <w:t>（类）公共卫生（款）疾病预防控制中心（项）2021年预算数为4817.81万元，比上年预算数增加519.75万元，主要是人员的增加、两个实验室经费的增加</w:t>
      </w:r>
      <w:r>
        <w:rPr>
          <w:rFonts w:hint="eastAsia" w:ascii="仿宋_GB2312" w:hAnsi="黑体" w:eastAsia="仿宋_GB2312"/>
          <w:color w:val="auto"/>
          <w:sz w:val="32"/>
          <w:szCs w:val="32"/>
          <w:lang w:val="en-US" w:eastAsia="zh-CN"/>
        </w:rPr>
        <w:t>；</w:t>
      </w:r>
    </w:p>
    <w:p>
      <w:pPr>
        <w:ind w:firstLine="640"/>
        <w:rPr>
          <w:rFonts w:hint="eastAsia" w:ascii="仿宋_GB2312" w:hAnsi="黑体" w:eastAsia="仿宋_GB2312"/>
          <w:color w:val="auto"/>
          <w:sz w:val="32"/>
          <w:szCs w:val="32"/>
          <w:lang w:val="en-US" w:eastAsia="zh-CN"/>
        </w:rPr>
      </w:pP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5.卫生健康支出</w:t>
      </w:r>
      <w:r>
        <w:rPr>
          <w:rFonts w:hint="eastAsia" w:ascii="仿宋_GB2312" w:hAnsi="黑体" w:eastAsia="仿宋_GB2312"/>
          <w:sz w:val="32"/>
          <w:szCs w:val="32"/>
          <w:lang w:val="en-US" w:eastAsia="zh-CN"/>
        </w:rPr>
        <w:t>（类）行政事业单位医疗（款）事业单位医疗（项）2021年预算数为135.61万元，比上年预算数增加3.5万元，主要是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事业单位人员增加</w:t>
      </w:r>
      <w:r>
        <w:rPr>
          <w:rFonts w:hint="eastAsia" w:ascii="仿宋_GB2312" w:hAnsi="黑体" w:eastAsia="仿宋_GB2312"/>
          <w:color w:val="auto"/>
          <w:sz w:val="32"/>
          <w:szCs w:val="32"/>
          <w:lang w:val="en-US" w:eastAsia="zh-CN"/>
        </w:rPr>
        <w:t>；</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10.卫生健康支出</w:t>
      </w:r>
      <w:r>
        <w:rPr>
          <w:rFonts w:hint="eastAsia" w:ascii="仿宋_GB2312" w:hAnsi="黑体" w:eastAsia="仿宋_GB2312"/>
          <w:sz w:val="32"/>
          <w:szCs w:val="32"/>
          <w:lang w:val="en-US" w:eastAsia="zh-CN"/>
        </w:rPr>
        <w:t>（类）行政事业单位医疗（款）其他行政事业单位医疗支出（项）2021年预算数为149.88万元，比上年预算数减少2.26万元，主要是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事业单位人员减少</w:t>
      </w:r>
      <w:r>
        <w:rPr>
          <w:rFonts w:hint="eastAsia" w:ascii="仿宋_GB2312" w:hAnsi="黑体" w:eastAsia="仿宋_GB2312"/>
          <w:color w:val="auto"/>
          <w:sz w:val="32"/>
          <w:szCs w:val="32"/>
          <w:lang w:val="en-US" w:eastAsia="zh-CN"/>
        </w:rPr>
        <w:t>；</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11.卫生健康支出</w:t>
      </w:r>
      <w:r>
        <w:rPr>
          <w:rFonts w:hint="eastAsia" w:ascii="仿宋_GB2312" w:hAnsi="黑体" w:eastAsia="仿宋_GB2312"/>
          <w:sz w:val="32"/>
          <w:szCs w:val="32"/>
          <w:lang w:val="en-US" w:eastAsia="zh-CN"/>
        </w:rPr>
        <w:t>（类）其他卫生健康支出（款）其他卫生健康证支出（项）2021年预算数为18.51万元，比上年预算数增加18.51万元，主要是</w:t>
      </w:r>
      <w:r>
        <w:rPr>
          <w:rFonts w:hint="eastAsia" w:ascii="仿宋_GB2312" w:hAnsi="黑体" w:eastAsia="仿宋_GB2312"/>
          <w:color w:val="auto"/>
          <w:sz w:val="32"/>
          <w:szCs w:val="32"/>
          <w:lang w:val="en-US" w:eastAsia="zh-CN"/>
        </w:rPr>
        <w:t>；医疗费的增加</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11.住房保障支出</w:t>
      </w:r>
      <w:r>
        <w:rPr>
          <w:rFonts w:hint="eastAsia" w:ascii="仿宋_GB2312" w:hAnsi="黑体" w:eastAsia="仿宋_GB2312"/>
          <w:sz w:val="32"/>
          <w:szCs w:val="32"/>
          <w:lang w:val="en-US" w:eastAsia="zh-CN"/>
        </w:rPr>
        <w:t>（类）住房改革支出（款）住房公积金（项）2021年预算数为179.86万元，比上年预算数增加18.29万元，主要是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事业单位人员增加</w:t>
      </w:r>
      <w:r>
        <w:rPr>
          <w:rFonts w:hint="eastAsia" w:ascii="仿宋_GB2312" w:hAnsi="黑体" w:eastAsia="仿宋_GB2312"/>
          <w:color w:val="auto"/>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海口市疾病预防控制中心</w:t>
      </w:r>
      <w:r>
        <w:rPr>
          <w:rFonts w:hint="eastAsia" w:ascii="仿宋_GB2312" w:hAnsi="黑体" w:eastAsia="仿宋_GB2312"/>
          <w:sz w:val="32"/>
          <w:szCs w:val="32"/>
          <w:lang w:val="en-US" w:eastAsia="zh-CN"/>
        </w:rPr>
        <w:t>2021</w:t>
      </w:r>
      <w:r>
        <w:rPr>
          <w:rFonts w:hint="eastAsia" w:ascii="黑体" w:hAnsi="黑体" w:eastAsia="黑体"/>
          <w:sz w:val="32"/>
          <w:szCs w:val="32"/>
        </w:rPr>
        <w:t>年一般公共预算基本支出情况说明</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3263.94</w:t>
      </w:r>
      <w:r>
        <w:rPr>
          <w:rFonts w:hint="eastAsia" w:ascii="仿宋_GB2312" w:hAnsi="黑体" w:eastAsia="仿宋_GB2312"/>
          <w:sz w:val="32"/>
          <w:szCs w:val="32"/>
        </w:rPr>
        <w:t>万元，其中：</w:t>
      </w:r>
    </w:p>
    <w:p>
      <w:pPr>
        <w:ind w:firstLine="64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2950.23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住房公积金、医疗费、其他工资福利、邮电费、生活补助、医疗费补助、奖励金</w:t>
      </w:r>
      <w:r>
        <w:rPr>
          <w:rFonts w:hint="eastAsia" w:ascii="仿宋_GB2312" w:hAnsi="黑体" w:eastAsia="仿宋_GB2312"/>
          <w:sz w:val="32"/>
          <w:szCs w:val="32"/>
        </w:rPr>
        <w:t>;</w:t>
      </w:r>
    </w:p>
    <w:p>
      <w:pPr>
        <w:ind w:firstLine="64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313.71</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其他社会保障缴费、其他工资福利支出、</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val="en-US" w:eastAsia="zh-CN"/>
        </w:rPr>
        <w:t>邮电费、物业管理费、差旅费、维修（护）费、租赁费、培训费、专用材料费、委托业务费、工会经费、公务用车运行、其他商品和服务、奖励金、办公设备购置</w:t>
      </w:r>
      <w:r>
        <w:rPr>
          <w:rFonts w:hint="eastAsia" w:ascii="仿宋_GB2312" w:hAnsi="黑体" w:eastAsia="仿宋_GB2312"/>
          <w:sz w:val="32"/>
          <w:szCs w:val="32"/>
        </w:rPr>
        <w:t>。</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海口市疾病预防控制中心</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海口市疾病预防控制中心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，主要原因：本单位无因公出国（境）费用。</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17.92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公务用车使用年限较长，维修费用增加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，主要原因：本单位无公务接待费，</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p>
    <w:p>
      <w:pPr>
        <w:ind w:firstLine="64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海口市疾病预防控制中心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2021年无政府性基金“三公”经费预算</w:t>
      </w:r>
      <w:r>
        <w:rPr>
          <w:rFonts w:hint="eastAsia" w:ascii="仿宋_GB2312" w:hAnsi="黑体" w:eastAsia="仿宋_GB2312" w:cs="仿宋_GB2312"/>
          <w:sz w:val="32"/>
          <w:szCs w:val="32"/>
          <w:lang w:eastAsia="zh-CN"/>
        </w:rPr>
        <w:t>）</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海口市疾病预防控制中心2021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2021年无政府性基金预算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2021年无此项政府性基金预算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2021年无此项预算</w:t>
      </w:r>
      <w:r>
        <w:rPr>
          <w:rFonts w:hint="eastAsia" w:ascii="仿宋_GB2312" w:hAnsi="黑体" w:eastAsia="仿宋_GB2312"/>
          <w:sz w:val="32"/>
          <w:szCs w:val="32"/>
        </w:rPr>
        <w:t>。</w:t>
      </w:r>
    </w:p>
    <w:p>
      <w:pPr>
        <w:ind w:firstLine="64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2021年无此项预算</w:t>
      </w:r>
      <w:r>
        <w:rPr>
          <w:rFonts w:hint="eastAsia" w:ascii="仿宋_GB2312" w:hAnsi="黑体" w:eastAsia="仿宋_GB2312"/>
          <w:sz w:val="32"/>
          <w:szCs w:val="32"/>
        </w:rPr>
        <w:t>。</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注：2021年无政府性基金预算。</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海口市疾病预防控制中心</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海口市疾病预防控制中心2021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6059.94</w:t>
      </w:r>
      <w:r>
        <w:rPr>
          <w:rFonts w:hint="eastAsia" w:ascii="仿宋_GB2312" w:hAnsi="黑体" w:eastAsia="仿宋_GB2312"/>
          <w:sz w:val="32"/>
          <w:szCs w:val="32"/>
        </w:rPr>
        <w:t>万元。</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海口市疾病预防控制中心</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海口市疾病预防控制中心2021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6059.94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5659.94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93.40</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0.5</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370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减少16.04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实验室经费的减少。</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海口市疾病预防控制中心</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海口市疾病预防控制中心2021</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6059.94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3263.94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53.86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2796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46.14</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增加170.49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w:t>
      </w:r>
      <w:r>
        <w:rPr>
          <w:rFonts w:hint="eastAsia" w:ascii="仿宋" w:hAnsi="仿宋" w:eastAsia="仿宋" w:cs="仿宋"/>
          <w:sz w:val="30"/>
          <w:szCs w:val="30"/>
        </w:rPr>
        <w:t>基本支出费用</w:t>
      </w:r>
      <w:r>
        <w:rPr>
          <w:rFonts w:hint="eastAsia" w:ascii="仿宋" w:hAnsi="仿宋" w:eastAsia="仿宋" w:cs="仿宋"/>
          <w:sz w:val="30"/>
          <w:szCs w:val="30"/>
          <w:lang w:val="en-US" w:eastAsia="zh-CN"/>
        </w:rPr>
        <w:t>和人员的</w:t>
      </w:r>
      <w:r>
        <w:rPr>
          <w:rFonts w:hint="eastAsia" w:ascii="仿宋" w:hAnsi="仿宋" w:eastAsia="仿宋" w:cs="仿宋"/>
          <w:sz w:val="30"/>
          <w:szCs w:val="30"/>
        </w:rPr>
        <w:t>增加</w:t>
      </w:r>
      <w:r>
        <w:rPr>
          <w:rFonts w:hint="eastAsia" w:ascii="仿宋_GB2312" w:hAnsi="黑体" w:eastAsia="仿宋_GB2312"/>
          <w:sz w:val="32"/>
          <w:szCs w:val="32"/>
          <w:lang w:val="en-US" w:eastAsia="zh-CN"/>
        </w:rPr>
        <w:t>。</w:t>
      </w:r>
    </w:p>
    <w:p>
      <w:pPr>
        <w:numPr>
          <w:ilvl w:val="0"/>
          <w:numId w:val="6"/>
        </w:numPr>
        <w:ind w:firstLine="64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（一）机关运行经费（行政单位、参照公务员法管理的事业单位需说明，其他单位不需要说明）</w:t>
      </w:r>
    </w:p>
    <w:p>
      <w:pPr>
        <w:numPr>
          <w:ilvl w:val="0"/>
          <w:numId w:val="0"/>
        </w:numPr>
        <w:rPr>
          <w:rFonts w:hint="default" w:ascii="黑体" w:hAnsi="黑体" w:eastAsia="黑体" w:cs="Times New Roman"/>
          <w:sz w:val="32"/>
          <w:shd w:val="clear" w:color="auto" w:fill="FFFFFF"/>
          <w:lang w:val="en-US" w:eastAsia="zh-CN"/>
        </w:rPr>
      </w:pPr>
      <w:r>
        <w:rPr>
          <w:rFonts w:hint="eastAsia" w:ascii="黑体" w:hAnsi="黑体" w:eastAsia="黑体" w:cs="Times New Roman"/>
          <w:sz w:val="32"/>
          <w:shd w:val="clear" w:color="auto" w:fill="FFFFFF"/>
          <w:lang w:val="en-US" w:eastAsia="zh-CN"/>
        </w:rPr>
        <w:t xml:space="preserve">    </w:t>
      </w:r>
      <w:r>
        <w:rPr>
          <w:rFonts w:hint="eastAsia" w:ascii="仿宋_GB2312" w:hAnsi="黑体" w:eastAsia="仿宋_GB2312"/>
          <w:sz w:val="32"/>
          <w:szCs w:val="32"/>
          <w:lang w:val="en-US" w:eastAsia="zh-CN"/>
        </w:rPr>
        <w:t xml:space="preserve"> 事业单位不需要说明</w:t>
      </w:r>
    </w:p>
    <w:p>
      <w:pPr>
        <w:ind w:firstLine="640"/>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）政府采购情况</w:t>
      </w:r>
    </w:p>
    <w:p>
      <w:pPr>
        <w:ind w:firstLine="640"/>
        <w:rPr>
          <w:rFonts w:hint="eastAsia" w:ascii="楷体" w:hAnsi="楷体" w:eastAsia="楷体"/>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78.10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78.10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）国有资产占有使用情况</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bookmarkStart w:id="0" w:name="_GoBack"/>
      <w:bookmarkEnd w:id="0"/>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应急保障用车0辆、</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台（套）。</w:t>
      </w:r>
    </w:p>
    <w:p>
      <w:pPr>
        <w:ind w:firstLine="640"/>
        <w:rPr>
          <w:rFonts w:ascii="楷体" w:hAnsi="楷体" w:eastAsia="楷体"/>
          <w:sz w:val="32"/>
          <w:szCs w:val="32"/>
        </w:rPr>
      </w:pPr>
      <w:r>
        <w:rPr>
          <w:rFonts w:hint="eastAsia" w:ascii="楷体" w:hAnsi="楷体" w:eastAsia="楷体"/>
          <w:sz w:val="32"/>
          <w:szCs w:val="32"/>
        </w:rPr>
        <w:t>（四）绩效目标设置情况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海口市疾病预防控制中心12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5659.94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jc w:val="left"/>
        <w:rPr>
          <w:rFonts w:ascii="仿宋_GB2312" w:eastAsia="仿宋_GB2312" w:cs="宋体"/>
          <w:bCs/>
          <w:color w:val="000000"/>
          <w:kern w:val="0"/>
          <w:sz w:val="32"/>
          <w:szCs w:val="32"/>
          <w:lang w:val="zh-CN"/>
        </w:rPr>
      </w:pP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jc w:val="left"/>
        <w:rPr>
          <w:rFonts w:ascii="仿宋_GB2312" w:hAnsi="宋体" w:eastAsia="仿宋_GB2312" w:cs="宋体"/>
          <w:color w:val="000000"/>
          <w:kern w:val="0"/>
          <w:sz w:val="32"/>
          <w:szCs w:val="30"/>
        </w:rPr>
      </w:pPr>
    </w:p>
    <w:p>
      <w:pPr>
        <w:ind w:firstLine="640"/>
        <w:rPr>
          <w:rFonts w:ascii="仿宋_GB2312" w:hAnsi="黑体" w:eastAsia="仿宋_GB2312" w:cs="仿宋_GB2312"/>
          <w:sz w:val="32"/>
          <w:szCs w:val="32"/>
        </w:rPr>
      </w:pPr>
    </w:p>
    <w:p>
      <w:pPr>
        <w:ind w:firstLine="640"/>
        <w:jc w:val="left"/>
        <w:rPr>
          <w:rFonts w:ascii="仿宋_GB2312" w:hAnsi="黑体" w:eastAsia="仿宋_GB2312" w:cs="仿宋_GB2312"/>
          <w:sz w:val="32"/>
          <w:szCs w:val="32"/>
        </w:rPr>
      </w:pPr>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61E6E98"/>
    <w:multiLevelType w:val="singleLevel"/>
    <w:tmpl w:val="461E6E98"/>
    <w:lvl w:ilvl="0" w:tentative="0">
      <w:start w:val="9"/>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Y2JiMTNiMjMzNTI1NmE2MzU0MjcxYjIyMGNkZmQifQ=="/>
  </w:docVars>
  <w:rsids>
    <w:rsidRoot w:val="00000000"/>
    <w:rsid w:val="675A36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List Paragraph"/>
    <w:basedOn w:val="1"/>
    <w:qFormat/>
    <w:uiPriority w:val="34"/>
    <w:pPr>
      <w:ind w:firstLine="420"/>
    </w:pPr>
  </w:style>
  <w:style w:type="paragraph" w:customStyle="1" w:styleId="6">
    <w:name w:val="列出段落1"/>
    <w:basedOn w:val="1"/>
    <w:qFormat/>
    <w:uiPriority w:val="34"/>
    <w:pPr>
      <w:ind w:firstLine="420" w:firstLineChars="200"/>
    </w:pPr>
  </w:style>
  <w:style w:type="character" w:customStyle="1" w:styleId="7">
    <w:name w:val="font41"/>
    <w:basedOn w:val="4"/>
    <w:qFormat/>
    <w:uiPriority w:val="0"/>
    <w:rPr>
      <w:rFonts w:hint="eastAsia" w:ascii="宋体" w:hAnsi="宋体" w:eastAsia="宋体" w:cs="宋体"/>
      <w:color w:val="000000"/>
      <w:sz w:val="22"/>
      <w:szCs w:val="22"/>
      <w:u w:val="none"/>
    </w:rPr>
  </w:style>
  <w:style w:type="character" w:customStyle="1" w:styleId="8">
    <w:name w:val="font81"/>
    <w:basedOn w:val="4"/>
    <w:qFormat/>
    <w:uiPriority w:val="0"/>
    <w:rPr>
      <w:rFonts w:hint="eastAsia" w:ascii="宋体" w:hAnsi="宋体" w:eastAsia="宋体" w:cs="宋体"/>
      <w:color w:val="000000"/>
      <w:sz w:val="22"/>
      <w:szCs w:val="22"/>
      <w:u w:val="none"/>
    </w:rPr>
  </w:style>
  <w:style w:type="character" w:customStyle="1" w:styleId="9">
    <w:name w:val="font31"/>
    <w:basedOn w:val="4"/>
    <w:qFormat/>
    <w:uiPriority w:val="0"/>
    <w:rPr>
      <w:rFonts w:hint="eastAsia" w:ascii="宋体" w:hAnsi="宋体" w:eastAsia="宋体" w:cs="宋体"/>
      <w:color w:val="000000"/>
      <w:sz w:val="22"/>
      <w:szCs w:val="22"/>
      <w:u w:val="none"/>
    </w:rPr>
  </w:style>
  <w:style w:type="character" w:customStyle="1" w:styleId="10">
    <w:name w:val="font2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4286</Words>
  <Characters>4703</Characters>
  <Lines>0</Lines>
  <Paragraphs>0</Paragraphs>
  <TotalTime>0</TotalTime>
  <ScaleCrop>false</ScaleCrop>
  <LinksUpToDate>false</LinksUpToDate>
  <CharactersWithSpaces>4736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2021-04-01T18:36:00Z</dcterms:created>
  <dc:creator>lenovo</dc:creator>
  <cp:lastModifiedBy>饶雄文</cp:lastModifiedBy>
  <dcterms:modified xsi:type="dcterms:W3CDTF">2022-09-13T01:21:26Z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E61E1D455F774FC283F674009F81AD40</vt:lpwstr>
  </property>
</Properties>
</file>