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sz w:val="30"/>
          <w:szCs w:val="30"/>
        </w:rPr>
      </w:pPr>
    </w:p>
    <w:p>
      <w:pPr>
        <w:jc w:val="center"/>
        <w:rPr>
          <w:rFonts w:hint="eastAsia" w:ascii="黑体" w:hAnsi="ˎ̥" w:eastAsia="黑体"/>
          <w:sz w:val="44"/>
          <w:szCs w:val="44"/>
          <w:lang w:eastAsia="zh-CN"/>
        </w:rPr>
      </w:pPr>
      <w:r>
        <w:rPr>
          <w:rFonts w:hint="eastAsia" w:ascii="黑体" w:hAnsi="ˎ̥" w:eastAsia="黑体"/>
          <w:sz w:val="44"/>
          <w:szCs w:val="44"/>
        </w:rPr>
        <w:t>海</w:t>
      </w:r>
      <w:r>
        <w:rPr>
          <w:rFonts w:hint="eastAsia" w:ascii="黑体" w:hAnsi="ˎ̥" w:eastAsia="黑体"/>
          <w:sz w:val="44"/>
          <w:szCs w:val="44"/>
          <w:lang w:eastAsia="zh-CN"/>
        </w:rPr>
        <w:t>口市皮肤性病和精神病防治所2020年度</w:t>
      </w:r>
    </w:p>
    <w:p>
      <w:pPr>
        <w:jc w:val="center"/>
        <w:rPr>
          <w:rFonts w:hint="eastAsia" w:ascii="黑体" w:hAnsi="ˎ̥" w:eastAsia="黑体"/>
          <w:sz w:val="44"/>
          <w:szCs w:val="44"/>
          <w:lang w:eastAsia="zh-CN"/>
        </w:rPr>
      </w:pPr>
      <w:r>
        <w:rPr>
          <w:rFonts w:hint="eastAsia" w:ascii="黑体" w:hAnsi="ˎ̥" w:eastAsia="黑体"/>
          <w:sz w:val="44"/>
          <w:szCs w:val="44"/>
        </w:rPr>
        <w:t>决算</w:t>
      </w:r>
      <w:r>
        <w:rPr>
          <w:rFonts w:hint="eastAsia" w:ascii="黑体" w:hAnsi="ˎ̥" w:eastAsia="黑体"/>
          <w:sz w:val="44"/>
          <w:szCs w:val="44"/>
          <w:lang w:eastAsia="zh-CN"/>
        </w:rPr>
        <w:t>公开文字说明</w:t>
      </w:r>
    </w:p>
    <w:p>
      <w:pPr>
        <w:jc w:val="center"/>
        <w:rPr>
          <w:rFonts w:hint="eastAsia" w:ascii="黑体" w:hAnsi="ˎ̥" w:eastAsia="黑体"/>
          <w:sz w:val="44"/>
          <w:szCs w:val="44"/>
        </w:rPr>
      </w:pPr>
    </w:p>
    <w:p>
      <w:pPr>
        <w:jc w:val="center"/>
        <w:rPr>
          <w:rFonts w:hint="eastAsia" w:ascii="黑体" w:hAnsi="ˎ̥" w:eastAsia="黑体"/>
          <w:b/>
          <w:sz w:val="32"/>
          <w:szCs w:val="32"/>
        </w:rPr>
      </w:pPr>
    </w:p>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bookmarkStart w:id="0" w:name="_Toc11440_WPSOffice_Type2"/>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7"/>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_Toc1704_WPSOffice_Level1 </w:instrText>
      </w:r>
      <w:r>
        <w:rPr>
          <w:b w:val="0"/>
          <w:bCs w:val="0"/>
          <w:sz w:val="32"/>
          <w:szCs w:val="32"/>
        </w:rPr>
        <w:fldChar w:fldCharType="separate"/>
      </w:r>
      <w:r>
        <w:rPr>
          <w:rFonts w:hint="eastAsia" w:ascii="黑体" w:hAnsi="ˎ̥" w:eastAsia="黑体"/>
          <w:b w:val="0"/>
          <w:bCs w:val="0"/>
          <w:sz w:val="32"/>
          <w:szCs w:val="32"/>
          <w:lang w:eastAsia="zh-CN"/>
        </w:rPr>
        <w:t>第一部分</w:t>
      </w:r>
      <w:r>
        <w:rPr>
          <w:rFonts w:hint="eastAsia" w:ascii="黑体" w:hAnsi="ˎ̥" w:eastAsia="黑体"/>
          <w:b w:val="0"/>
          <w:bCs w:val="0"/>
          <w:sz w:val="32"/>
          <w:szCs w:val="32"/>
          <w:lang w:val="en-US" w:eastAsia="zh-CN"/>
        </w:rPr>
        <w:t xml:space="preserve">  海口市皮肤性病和精神病防治所部门概况</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_Toc20274_WPSOffice_Level2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lang w:val="en-US" w:eastAsia="zh-CN"/>
        </w:rPr>
        <w:t>单位</w:t>
      </w:r>
      <w:r>
        <w:rPr>
          <w:rFonts w:hint="eastAsia" w:ascii="仿宋" w:hAnsi="仿宋" w:eastAsia="仿宋" w:cs="仿宋"/>
          <w:sz w:val="32"/>
          <w:szCs w:val="32"/>
        </w:rPr>
        <w:t>职责</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机构设置</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5</w:t>
      </w:r>
    </w:p>
    <w:p>
      <w:pPr>
        <w:pStyle w:val="7"/>
        <w:tabs>
          <w:tab w:val="right" w:leader="dot" w:pos="8306"/>
        </w:tabs>
        <w:rPr>
          <w:rFonts w:hint="eastAsia" w:eastAsia="宋体"/>
          <w:b w:val="0"/>
          <w:bCs w:val="0"/>
          <w:sz w:val="32"/>
          <w:szCs w:val="32"/>
          <w:lang w:val="en-US" w:eastAsia="zh-CN"/>
        </w:rPr>
      </w:pPr>
      <w:r>
        <w:rPr>
          <w:b w:val="0"/>
          <w:bCs w:val="0"/>
          <w:sz w:val="32"/>
          <w:szCs w:val="32"/>
        </w:rPr>
        <w:fldChar w:fldCharType="begin"/>
      </w:r>
      <w:r>
        <w:rPr>
          <w:b w:val="0"/>
          <w:bCs w:val="0"/>
          <w:sz w:val="32"/>
          <w:szCs w:val="32"/>
        </w:rPr>
        <w:instrText xml:space="preserve"> HYPERLINK \l _Toc28253_WPSOffice_Level1 </w:instrText>
      </w:r>
      <w:r>
        <w:rPr>
          <w:b w:val="0"/>
          <w:bCs w:val="0"/>
          <w:sz w:val="32"/>
          <w:szCs w:val="32"/>
        </w:rPr>
        <w:fldChar w:fldCharType="separate"/>
      </w: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海口市皮肤性病和精神病防治所</w:t>
      </w:r>
      <w:r>
        <w:rPr>
          <w:rFonts w:hint="eastAsia" w:ascii="黑体" w:hAnsi="ˎ̥" w:eastAsia="黑体"/>
          <w:b w:val="0"/>
          <w:bCs w:val="0"/>
          <w:sz w:val="32"/>
          <w:szCs w:val="32"/>
          <w:lang w:eastAsia="zh-CN"/>
        </w:rPr>
        <w:t>2020年度</w:t>
      </w:r>
      <w:r>
        <w:rPr>
          <w:rFonts w:hint="eastAsia" w:ascii="黑体" w:hAnsi="ˎ̥" w:eastAsia="黑体"/>
          <w:b w:val="0"/>
          <w:bCs w:val="0"/>
          <w:sz w:val="32"/>
          <w:szCs w:val="32"/>
        </w:rPr>
        <w:t>部门决算</w:t>
      </w:r>
      <w:r>
        <w:rPr>
          <w:rFonts w:hint="eastAsia" w:ascii="黑体" w:hAnsi="ˎ̥" w:eastAsia="黑体"/>
          <w:b w:val="0"/>
          <w:bCs w:val="0"/>
          <w:sz w:val="32"/>
          <w:szCs w:val="32"/>
          <w:lang w:eastAsia="zh-CN"/>
        </w:rPr>
        <w:t>公开表</w:t>
      </w:r>
      <w:r>
        <w:rPr>
          <w:b w:val="0"/>
          <w:bCs w:val="0"/>
          <w:sz w:val="32"/>
          <w:szCs w:val="32"/>
        </w:rPr>
        <w:tab/>
      </w:r>
      <w:r>
        <w:rPr>
          <w:b w:val="0"/>
          <w:bCs w:val="0"/>
          <w:sz w:val="32"/>
          <w:szCs w:val="32"/>
        </w:rPr>
        <w:fldChar w:fldCharType="end"/>
      </w:r>
      <w:r>
        <w:rPr>
          <w:rFonts w:hint="eastAsia"/>
          <w:b w:val="0"/>
          <w:bCs w:val="0"/>
          <w:sz w:val="32"/>
          <w:szCs w:val="32"/>
          <w:lang w:val="en-US" w:eastAsia="zh-CN"/>
        </w:rPr>
        <w:t>5</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_Toc11518_WPSOffice_Level2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_Toc28622_WPSOffice_Level2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收入决算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_Toc5489_WPSOffice_Level2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三、</w:t>
      </w:r>
      <w:r>
        <w:rPr>
          <w:rFonts w:hint="eastAsia" w:ascii="仿宋" w:hAnsi="仿宋" w:eastAsia="仿宋" w:cs="仿宋"/>
          <w:sz w:val="32"/>
          <w:szCs w:val="32"/>
        </w:rPr>
        <w:t>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_Toc23493_WPSOffice_Level2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四、</w:t>
      </w:r>
      <w:r>
        <w:rPr>
          <w:rFonts w:hint="eastAsia" w:ascii="仿宋" w:hAnsi="仿宋" w:eastAsia="仿宋" w:cs="仿宋"/>
          <w:sz w:val="32"/>
          <w:szCs w:val="32"/>
        </w:rPr>
        <w:t>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_Toc7879_WPSOffice_Level2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五、</w:t>
      </w:r>
      <w:r>
        <w:rPr>
          <w:rFonts w:hint="eastAsia" w:ascii="仿宋" w:hAnsi="仿宋" w:eastAsia="仿宋" w:cs="仿宋"/>
          <w:sz w:val="32"/>
          <w:szCs w:val="32"/>
        </w:rPr>
        <w:t>一般公共预算财政拨款收入支出决算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_Toc8373_WPSOffice_Level2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六、</w:t>
      </w:r>
      <w:r>
        <w:rPr>
          <w:rFonts w:hint="eastAsia" w:ascii="仿宋" w:hAnsi="仿宋" w:eastAsia="仿宋" w:cs="仿宋"/>
          <w:sz w:val="32"/>
          <w:szCs w:val="32"/>
        </w:rPr>
        <w:t>一般公共预算财政拨款基本支出决算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七、</w:t>
      </w:r>
      <w:r>
        <w:rPr>
          <w:rFonts w:hint="eastAsia" w:ascii="仿宋" w:hAnsi="仿宋" w:eastAsia="仿宋" w:cs="仿宋"/>
          <w:sz w:val="32"/>
          <w:szCs w:val="32"/>
        </w:rPr>
        <w:t>政府性基金预算财政拨款收入支出决算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八、国有资本经营</w:t>
      </w:r>
      <w:r>
        <w:rPr>
          <w:rFonts w:hint="eastAsia" w:ascii="仿宋" w:hAnsi="仿宋" w:eastAsia="仿宋" w:cs="仿宋"/>
          <w:sz w:val="32"/>
          <w:szCs w:val="32"/>
        </w:rPr>
        <w:t>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九、</w:t>
      </w:r>
      <w:r>
        <w:rPr>
          <w:rFonts w:hint="eastAsia" w:ascii="仿宋" w:hAnsi="仿宋" w:eastAsia="仿宋" w:cs="仿宋"/>
          <w:sz w:val="32"/>
          <w:szCs w:val="32"/>
        </w:rPr>
        <w:t>一般公共预算财政拨款“三公”经费支出决算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十、政府性基金</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十一、国有资本经营</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7"/>
        <w:tabs>
          <w:tab w:val="right" w:leader="dot" w:pos="8306"/>
        </w:tabs>
        <w:rPr>
          <w:rFonts w:hint="eastAsia" w:eastAsia="宋体"/>
          <w:b w:val="0"/>
          <w:bCs w:val="0"/>
          <w:sz w:val="32"/>
          <w:szCs w:val="32"/>
          <w:lang w:val="en-US" w:eastAsia="zh-CN"/>
        </w:rPr>
      </w:pPr>
      <w:r>
        <w:rPr>
          <w:b w:val="0"/>
          <w:bCs w:val="0"/>
          <w:sz w:val="32"/>
          <w:szCs w:val="32"/>
        </w:rPr>
        <w:fldChar w:fldCharType="begin"/>
      </w:r>
      <w:r>
        <w:rPr>
          <w:b w:val="0"/>
          <w:bCs w:val="0"/>
          <w:sz w:val="32"/>
          <w:szCs w:val="32"/>
        </w:rPr>
        <w:instrText xml:space="preserve"> HYPERLINK \l _Toc27590_WPSOffice_Level1 </w:instrText>
      </w:r>
      <w:r>
        <w:rPr>
          <w:b w:val="0"/>
          <w:bCs w:val="0"/>
          <w:sz w:val="32"/>
          <w:szCs w:val="32"/>
        </w:rPr>
        <w:fldChar w:fldCharType="separate"/>
      </w:r>
      <w:r>
        <w:rPr>
          <w:rFonts w:hint="eastAsia" w:ascii="黑体" w:hAnsi="黑体" w:eastAsia="黑体" w:cs="黑体"/>
          <w:b w:val="0"/>
          <w:bCs w:val="0"/>
          <w:sz w:val="32"/>
          <w:szCs w:val="32"/>
          <w:lang w:eastAsia="zh-CN"/>
        </w:rPr>
        <w:t>第三部分</w:t>
      </w:r>
      <w:r>
        <w:rPr>
          <w:rFonts w:hint="eastAsia"/>
          <w:b w:val="0"/>
          <w:bCs w:val="0"/>
          <w:sz w:val="32"/>
          <w:szCs w:val="32"/>
          <w:lang w:val="en-US" w:eastAsia="zh-CN"/>
        </w:rPr>
        <w:t xml:space="preserve">  </w:t>
      </w:r>
      <w:r>
        <w:rPr>
          <w:rFonts w:hint="eastAsia" w:ascii="黑体" w:hAnsi="ˎ̥" w:eastAsia="黑体"/>
          <w:b w:val="0"/>
          <w:bCs w:val="0"/>
          <w:sz w:val="32"/>
          <w:szCs w:val="32"/>
          <w:lang w:val="en-US" w:eastAsia="zh-CN"/>
        </w:rPr>
        <w:t>海口市皮肤性病和精神病防治所</w:t>
      </w:r>
      <w:r>
        <w:rPr>
          <w:rFonts w:hint="eastAsia" w:ascii="黑体" w:hAnsi="ˎ̥" w:eastAsia="黑体"/>
          <w:b w:val="0"/>
          <w:bCs w:val="0"/>
          <w:sz w:val="32"/>
          <w:szCs w:val="32"/>
          <w:lang w:eastAsia="zh-CN"/>
        </w:rPr>
        <w:t>20</w:t>
      </w:r>
      <w:r>
        <w:rPr>
          <w:rFonts w:hint="eastAsia" w:ascii="黑体" w:hAnsi="ˎ̥" w:eastAsia="黑体"/>
          <w:b w:val="0"/>
          <w:bCs w:val="0"/>
          <w:sz w:val="32"/>
          <w:szCs w:val="32"/>
          <w:lang w:val="en-US" w:eastAsia="zh-CN"/>
        </w:rPr>
        <w:t>20</w:t>
      </w:r>
      <w:r>
        <w:rPr>
          <w:rFonts w:hint="eastAsia" w:ascii="黑体" w:hAnsi="ˎ̥" w:eastAsia="黑体"/>
          <w:b w:val="0"/>
          <w:bCs w:val="0"/>
          <w:sz w:val="32"/>
          <w:szCs w:val="32"/>
          <w:lang w:eastAsia="zh-CN"/>
        </w:rPr>
        <w:t>年度</w:t>
      </w:r>
      <w:r>
        <w:rPr>
          <w:rFonts w:hint="eastAsia" w:ascii="黑体" w:hAnsi="ˎ̥" w:eastAsia="黑体"/>
          <w:b w:val="0"/>
          <w:bCs w:val="0"/>
          <w:sz w:val="32"/>
          <w:szCs w:val="32"/>
          <w:lang w:val="en-US" w:eastAsia="zh-CN"/>
        </w:rPr>
        <w:t>单位</w:t>
      </w:r>
      <w:r>
        <w:rPr>
          <w:rFonts w:hint="eastAsia" w:ascii="黑体" w:hAnsi="ˎ̥" w:eastAsia="黑体"/>
          <w:b w:val="0"/>
          <w:bCs w:val="0"/>
          <w:sz w:val="32"/>
          <w:szCs w:val="32"/>
        </w:rPr>
        <w:t>决算情况说明</w:t>
      </w:r>
      <w:r>
        <w:rPr>
          <w:b w:val="0"/>
          <w:bCs w:val="0"/>
          <w:sz w:val="32"/>
          <w:szCs w:val="32"/>
        </w:rPr>
        <w:tab/>
      </w:r>
      <w:r>
        <w:rPr>
          <w:b w:val="0"/>
          <w:bCs w:val="0"/>
          <w:sz w:val="32"/>
          <w:szCs w:val="32"/>
        </w:rPr>
        <w:fldChar w:fldCharType="end"/>
      </w:r>
      <w:r>
        <w:rPr>
          <w:rFonts w:hint="eastAsia"/>
          <w:b w:val="0"/>
          <w:bCs w:val="0"/>
          <w:sz w:val="32"/>
          <w:szCs w:val="32"/>
          <w:lang w:val="en-US" w:eastAsia="zh-CN"/>
        </w:rPr>
        <w:t>6</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_Toc21737_WPSOffice_Level2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一、</w:t>
      </w:r>
      <w:r>
        <w:rPr>
          <w:rFonts w:hint="eastAsia" w:ascii="仿宋" w:hAnsi="仿宋" w:eastAsia="仿宋" w:cs="仿宋"/>
          <w:b w:val="0"/>
          <w:bCs/>
          <w:sz w:val="32"/>
          <w:szCs w:val="32"/>
        </w:rPr>
        <w:t>收入支出决算总体情况说明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7</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二、</w:t>
      </w:r>
      <w:r>
        <w:rPr>
          <w:rFonts w:hint="eastAsia" w:ascii="仿宋" w:hAnsi="仿宋" w:eastAsia="仿宋" w:cs="仿宋"/>
          <w:b w:val="0"/>
          <w:bCs/>
          <w:sz w:val="32"/>
          <w:szCs w:val="32"/>
        </w:rPr>
        <w:t>收入决算情况说明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7</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三、</w:t>
      </w:r>
      <w:r>
        <w:rPr>
          <w:rFonts w:hint="eastAsia" w:ascii="仿宋" w:hAnsi="仿宋" w:eastAsia="仿宋" w:cs="仿宋"/>
          <w:b w:val="0"/>
          <w:bCs/>
          <w:sz w:val="32"/>
          <w:szCs w:val="32"/>
          <w:lang w:val="en-US" w:eastAsia="zh-CN"/>
        </w:rPr>
        <w:t>支出</w:t>
      </w:r>
      <w:r>
        <w:rPr>
          <w:rFonts w:hint="eastAsia" w:ascii="仿宋" w:hAnsi="仿宋" w:eastAsia="仿宋" w:cs="仿宋"/>
          <w:b w:val="0"/>
          <w:bCs/>
          <w:sz w:val="32"/>
          <w:szCs w:val="32"/>
        </w:rPr>
        <w:t>决算情况说明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7</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四</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财政拨款收入支出决算情况说明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pStyle w:val="8"/>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rPr>
        <w:t>五</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pStyle w:val="8"/>
        <w:tabs>
          <w:tab w:val="right" w:leader="dot" w:pos="8306"/>
        </w:tabs>
        <w:ind w:left="0" w:leftChars="0" w:firstLine="0" w:firstLineChars="0"/>
        <w:rPr>
          <w:rFonts w:hint="default"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kern w:val="0"/>
          <w:sz w:val="32"/>
          <w:szCs w:val="32"/>
        </w:rPr>
        <w:t>六</w:t>
      </w:r>
      <w:r>
        <w:rPr>
          <w:rFonts w:hint="eastAsia" w:ascii="仿宋" w:hAnsi="仿宋" w:eastAsia="仿宋" w:cs="仿宋"/>
          <w:b w:val="0"/>
          <w:bCs/>
          <w:kern w:val="0"/>
          <w:sz w:val="32"/>
          <w:szCs w:val="32"/>
          <w:lang w:eastAsia="zh-CN"/>
        </w:rPr>
        <w:t>、</w:t>
      </w:r>
      <w:r>
        <w:rPr>
          <w:rFonts w:hint="eastAsia" w:ascii="仿宋" w:hAnsi="仿宋" w:eastAsia="仿宋" w:cs="仿宋"/>
          <w:b w:val="0"/>
          <w:bCs/>
          <w:kern w:val="0"/>
          <w:sz w:val="32"/>
          <w:szCs w:val="32"/>
        </w:rPr>
        <w:t>一般公共预算财政拨款基本支出决算情况说明</w:t>
      </w:r>
      <w:r>
        <w:rPr>
          <w:rFonts w:hint="eastAsia" w:ascii="仿宋" w:hAnsi="仿宋" w:eastAsia="仿宋" w:cs="仿宋"/>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lang w:val="en-US" w:eastAsia="zh-CN"/>
        </w:rPr>
        <w:t>14</w:t>
      </w:r>
    </w:p>
    <w:p>
      <w:pPr>
        <w:pStyle w:val="8"/>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政府性基金</w:t>
      </w:r>
      <w:r>
        <w:rPr>
          <w:rFonts w:hint="eastAsia" w:ascii="仿宋" w:hAnsi="仿宋" w:eastAsia="仿宋" w:cs="仿宋"/>
          <w:b w:val="0"/>
          <w:bCs/>
          <w:sz w:val="32"/>
          <w:szCs w:val="32"/>
        </w:rPr>
        <w:t>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14</w:t>
      </w:r>
    </w:p>
    <w:p>
      <w:pPr>
        <w:pStyle w:val="8"/>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国有资本经营</w:t>
      </w:r>
      <w:r>
        <w:rPr>
          <w:rFonts w:hint="eastAsia" w:ascii="仿宋" w:hAnsi="仿宋" w:eastAsia="仿宋" w:cs="仿宋"/>
          <w:b w:val="0"/>
          <w:bCs/>
          <w:sz w:val="32"/>
          <w:szCs w:val="32"/>
        </w:rPr>
        <w:t>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13</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九、</w:t>
      </w:r>
      <w:r>
        <w:rPr>
          <w:rFonts w:hint="eastAsia" w:ascii="仿宋" w:hAnsi="仿宋" w:eastAsia="仿宋" w:cs="仿宋"/>
          <w:b w:val="0"/>
          <w:bCs/>
          <w:w w:val="98"/>
          <w:sz w:val="32"/>
          <w:szCs w:val="32"/>
        </w:rPr>
        <w:t>一般公共预算财政拨款“三公”经费支出决算情况说明</w:t>
      </w:r>
    </w:p>
    <w:p>
      <w:pPr>
        <w:pStyle w:val="8"/>
        <w:tabs>
          <w:tab w:val="right" w:leader="dot" w:pos="8306"/>
        </w:tabs>
        <w:ind w:left="0" w:leftChars="0" w:firstLine="0" w:firstLineChars="0"/>
        <w:rPr>
          <w:rFonts w:hint="default"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14</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十、</w:t>
      </w:r>
      <w:r>
        <w:rPr>
          <w:rFonts w:hint="eastAsia" w:ascii="仿宋" w:hAnsi="仿宋" w:eastAsia="仿宋" w:cs="仿宋"/>
          <w:b w:val="0"/>
          <w:bCs/>
          <w:w w:val="98"/>
          <w:sz w:val="32"/>
          <w:szCs w:val="32"/>
          <w:lang w:eastAsia="zh-CN"/>
        </w:rPr>
        <w:t>政府性基金</w:t>
      </w:r>
      <w:r>
        <w:rPr>
          <w:rFonts w:hint="eastAsia" w:ascii="仿宋" w:hAnsi="仿宋" w:eastAsia="仿宋" w:cs="仿宋"/>
          <w:b w:val="0"/>
          <w:bCs/>
          <w:w w:val="98"/>
          <w:sz w:val="32"/>
          <w:szCs w:val="32"/>
        </w:rPr>
        <w:t>预算财政拨款“三公”经费支出决算情况说明</w:t>
      </w:r>
    </w:p>
    <w:p>
      <w:pPr>
        <w:pStyle w:val="8"/>
        <w:tabs>
          <w:tab w:val="right" w:leader="dot" w:pos="8306"/>
        </w:tabs>
        <w:ind w:left="0" w:leftChars="0" w:firstLine="0" w:firstLineChars="0"/>
        <w:rPr>
          <w:rFonts w:hint="default"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14</w:t>
      </w:r>
    </w:p>
    <w:p>
      <w:pPr>
        <w:rPr>
          <w:rFonts w:hint="eastAsia" w:ascii="仿宋" w:hAnsi="仿宋" w:eastAsia="仿宋" w:cs="仿宋"/>
          <w:w w:val="91"/>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w w:val="91"/>
          <w:sz w:val="32"/>
          <w:szCs w:val="32"/>
          <w:lang w:eastAsia="zh-CN"/>
        </w:rPr>
        <w:t>十一、国有资本经营</w:t>
      </w:r>
      <w:r>
        <w:rPr>
          <w:rFonts w:hint="eastAsia" w:ascii="仿宋" w:hAnsi="仿宋" w:eastAsia="仿宋" w:cs="仿宋"/>
          <w:b w:val="0"/>
          <w:bCs/>
          <w:w w:val="91"/>
          <w:sz w:val="32"/>
          <w:szCs w:val="32"/>
        </w:rPr>
        <w:t>预算财政拨款“三公”经费支出决算情况说明</w:t>
      </w:r>
    </w:p>
    <w:p>
      <w:pPr>
        <w:pStyle w:val="8"/>
        <w:tabs>
          <w:tab w:val="right" w:leader="dot" w:pos="8306"/>
        </w:tabs>
        <w:ind w:left="0" w:leftChars="0" w:firstLine="0" w:firstLineChars="0"/>
        <w:rPr>
          <w:rFonts w:hint="default"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14</w:t>
      </w:r>
    </w:p>
    <w:p>
      <w:pPr>
        <w:pStyle w:val="8"/>
        <w:tabs>
          <w:tab w:val="right" w:leader="dot" w:pos="8306"/>
        </w:tabs>
        <w:ind w:left="0" w:leftChars="0" w:firstLine="0" w:firstLineChars="0"/>
        <w:rPr>
          <w:rFonts w:hint="default"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十二</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14</w:t>
      </w:r>
    </w:p>
    <w:p>
      <w:pPr>
        <w:pStyle w:val="8"/>
        <w:tabs>
          <w:tab w:val="right" w:leader="dot" w:pos="8306"/>
        </w:tabs>
        <w:ind w:left="0" w:leftChars="0" w:firstLine="0" w:firstLineChars="0"/>
        <w:rPr>
          <w:rFonts w:hint="default" w:ascii="仿宋" w:hAnsi="仿宋" w:eastAsia="仿宋" w:cs="仿宋"/>
          <w:sz w:val="32"/>
          <w:szCs w:val="32"/>
          <w:lang w:val="en-US" w:eastAsia="zh-CN"/>
        </w:rPr>
      </w:pPr>
      <w:r>
        <w:rPr>
          <w:rFonts w:hint="eastAsia" w:ascii="仿宋" w:hAnsi="仿宋" w:eastAsia="仿宋" w:cs="仿宋"/>
          <w:b w:val="0"/>
          <w:bCs/>
          <w:color w:val="auto"/>
          <w:sz w:val="32"/>
          <w:szCs w:val="32"/>
          <w:u w:val="none"/>
          <w:lang w:val="en-US" w:eastAsia="zh-CN"/>
        </w:rPr>
        <w:t>十三</w:t>
      </w:r>
      <w:r>
        <w:rPr>
          <w:rFonts w:hint="eastAsia" w:ascii="仿宋" w:hAnsi="仿宋" w:eastAsia="仿宋" w:cs="仿宋"/>
          <w:b w:val="0"/>
          <w:bCs/>
          <w:color w:val="auto"/>
          <w:sz w:val="32"/>
          <w:szCs w:val="32"/>
          <w:u w:val="none"/>
          <w:lang w:eastAsia="zh-CN"/>
        </w:rPr>
        <w:t>、</w:t>
      </w:r>
      <w:r>
        <w:rPr>
          <w:rFonts w:hint="eastAsia" w:ascii="仿宋" w:hAnsi="仿宋" w:eastAsia="仿宋" w:cs="仿宋"/>
          <w:b w:val="0"/>
          <w:bCs/>
          <w:color w:val="auto"/>
          <w:sz w:val="32"/>
          <w:szCs w:val="32"/>
          <w:u w:val="none"/>
        </w:rPr>
        <w:t>其他重要事项情况说明</w:t>
      </w:r>
      <w:r>
        <w:rPr>
          <w:rFonts w:hint="eastAsia" w:ascii="仿宋" w:hAnsi="仿宋" w:eastAsia="仿宋" w:cs="仿宋"/>
          <w:color w:val="auto"/>
          <w:sz w:val="32"/>
          <w:szCs w:val="32"/>
          <w:u w:val="none"/>
        </w:rPr>
        <w:tab/>
      </w:r>
      <w:r>
        <w:rPr>
          <w:rFonts w:hint="eastAsia" w:ascii="仿宋" w:hAnsi="仿宋" w:eastAsia="仿宋" w:cs="仿宋"/>
          <w:color w:val="auto"/>
          <w:sz w:val="32"/>
          <w:szCs w:val="32"/>
          <w:u w:val="none"/>
          <w:lang w:val="en-US" w:eastAsia="zh-CN"/>
        </w:rPr>
        <w:t>15</w:t>
      </w:r>
    </w:p>
    <w:p>
      <w:pPr>
        <w:pStyle w:val="7"/>
        <w:tabs>
          <w:tab w:val="right" w:leader="dot" w:pos="8306"/>
        </w:tabs>
        <w:rPr>
          <w:rFonts w:hint="default" w:eastAsia="宋体"/>
          <w:b w:val="0"/>
          <w:bCs w:val="0"/>
          <w:sz w:val="32"/>
          <w:szCs w:val="32"/>
          <w:lang w:val="en-US" w:eastAsia="zh-CN"/>
        </w:rPr>
      </w:pPr>
      <w:r>
        <w:rPr>
          <w:b w:val="0"/>
          <w:bCs w:val="0"/>
          <w:sz w:val="32"/>
          <w:szCs w:val="32"/>
        </w:rPr>
        <w:fldChar w:fldCharType="begin"/>
      </w:r>
      <w:r>
        <w:rPr>
          <w:b w:val="0"/>
          <w:bCs w:val="0"/>
          <w:sz w:val="32"/>
          <w:szCs w:val="32"/>
        </w:rPr>
        <w:instrText xml:space="preserve"> HYPERLINK \l _Toc15425_WPSOffice_Level1 </w:instrText>
      </w:r>
      <w:r>
        <w:rPr>
          <w:b w:val="0"/>
          <w:bCs w:val="0"/>
          <w:sz w:val="32"/>
          <w:szCs w:val="32"/>
        </w:rPr>
        <w:fldChar w:fldCharType="separate"/>
      </w:r>
      <w:r>
        <w:rPr>
          <w:rFonts w:hint="eastAsia" w:ascii="黑体" w:hAnsi="ˎ̥" w:eastAsia="黑体"/>
          <w:b w:val="0"/>
          <w:bCs w:val="0"/>
          <w:sz w:val="32"/>
          <w:szCs w:val="32"/>
          <w:lang w:eastAsia="zh-CN"/>
        </w:rPr>
        <w:t>第四部分</w:t>
      </w:r>
      <w:r>
        <w:rPr>
          <w:rFonts w:hint="eastAsia" w:ascii="黑体" w:hAnsi="ˎ̥" w:eastAsia="黑体"/>
          <w:b w:val="0"/>
          <w:bCs w:val="0"/>
          <w:sz w:val="32"/>
          <w:szCs w:val="32"/>
          <w:lang w:val="en-US" w:eastAsia="zh-CN"/>
        </w:rPr>
        <w:t xml:space="preserve">  </w:t>
      </w:r>
      <w:r>
        <w:rPr>
          <w:rFonts w:hint="eastAsia" w:ascii="黑体" w:hAnsi="ˎ̥" w:eastAsia="黑体"/>
          <w:b w:val="0"/>
          <w:bCs w:val="0"/>
          <w:sz w:val="32"/>
          <w:szCs w:val="32"/>
        </w:rPr>
        <w:t>名词解释</w:t>
      </w:r>
      <w:r>
        <w:rPr>
          <w:b w:val="0"/>
          <w:bCs w:val="0"/>
          <w:sz w:val="32"/>
          <w:szCs w:val="32"/>
        </w:rPr>
        <w:tab/>
      </w:r>
      <w:r>
        <w:rPr>
          <w:b w:val="0"/>
          <w:bCs w:val="0"/>
          <w:sz w:val="32"/>
          <w:szCs w:val="32"/>
        </w:rPr>
        <w:fldChar w:fldCharType="end"/>
      </w:r>
      <w:bookmarkEnd w:id="0"/>
      <w:r>
        <w:rPr>
          <w:rFonts w:hint="eastAsia"/>
          <w:b w:val="0"/>
          <w:bCs w:val="0"/>
          <w:sz w:val="32"/>
          <w:szCs w:val="32"/>
          <w:lang w:val="en-US" w:eastAsia="zh-CN"/>
        </w:rPr>
        <w:t>15</w:t>
      </w:r>
    </w:p>
    <w:p>
      <w:pPr>
        <w:jc w:val="left"/>
        <w:rPr>
          <w:rFonts w:hint="eastAsia" w:ascii="黑体" w:hAnsi="黑体" w:eastAsia="黑体" w:cs="黑体"/>
          <w:sz w:val="32"/>
          <w:szCs w:val="32"/>
          <w:lang w:val="en-US" w:eastAsia="zh-CN"/>
        </w:rPr>
      </w:pPr>
    </w:p>
    <w:p>
      <w:pPr>
        <w:jc w:val="center"/>
        <w:rPr>
          <w:rFonts w:hint="eastAsia" w:ascii="黑体" w:hAnsi="ˎ̥" w:eastAsia="黑体"/>
          <w:b/>
          <w:sz w:val="32"/>
          <w:szCs w:val="32"/>
          <w:lang w:val="en-US" w:eastAsia="zh-CN"/>
        </w:rPr>
      </w:pPr>
    </w:p>
    <w:p>
      <w:pPr>
        <w:jc w:val="center"/>
        <w:rPr>
          <w:rFonts w:hint="eastAsia" w:ascii="黑体" w:hAnsi="ˎ̥" w:eastAsia="黑体"/>
          <w:sz w:val="32"/>
          <w:szCs w:val="32"/>
        </w:rPr>
      </w:pPr>
      <w:bookmarkStart w:id="1" w:name="_Toc32433_WPSOffice_Level1"/>
      <w:bookmarkStart w:id="2" w:name="_Toc1704_WPSOffice_Level1"/>
      <w:bookmarkStart w:id="3" w:name="_Toc10720_WPSOffice_Level1"/>
      <w:bookmarkStart w:id="4" w:name="_Toc23465_WPSOffice_Level1"/>
      <w:bookmarkStart w:id="5" w:name="_Toc22941_WPSOffice_Level1"/>
      <w:bookmarkStart w:id="6" w:name="_Toc10049_WPSOffice_Level1"/>
      <w:bookmarkStart w:id="7" w:name="_Toc24238_WPSOffice_Level2"/>
      <w:bookmarkStart w:id="8" w:name="_Toc20274_WPSOffice_Level2"/>
      <w:bookmarkStart w:id="9" w:name="_Toc26580_WPSOffice_Level2"/>
      <w:bookmarkStart w:id="10" w:name="_Toc32622_WPSOffice_Level2"/>
      <w:bookmarkStart w:id="11" w:name="_Toc20205_WPSOffice_Level2"/>
      <w:bookmarkStart w:id="12" w:name="_Toc14159_WPSOffice_Level2"/>
      <w:r>
        <w:rPr>
          <w:rFonts w:hint="eastAsia" w:ascii="黑体" w:hAnsi="ˎ̥" w:eastAsia="黑体"/>
          <w:sz w:val="32"/>
          <w:szCs w:val="32"/>
          <w:lang w:eastAsia="zh-CN"/>
        </w:rPr>
        <w:t>第一部分</w:t>
      </w:r>
      <w:r>
        <w:rPr>
          <w:rFonts w:hint="eastAsia" w:ascii="黑体" w:hAnsi="ˎ̥" w:eastAsia="黑体"/>
          <w:sz w:val="32"/>
          <w:szCs w:val="32"/>
          <w:lang w:val="en-US" w:eastAsia="zh-CN"/>
        </w:rPr>
        <w:t xml:space="preserve">  海口市皮肤性病和精神病防治所</w:t>
      </w:r>
      <w:r>
        <w:rPr>
          <w:rFonts w:hint="eastAsia" w:ascii="黑体" w:hAnsi="ˎ̥" w:eastAsia="黑体"/>
          <w:sz w:val="32"/>
          <w:szCs w:val="32"/>
        </w:rPr>
        <w:t>部门概况</w:t>
      </w:r>
      <w:bookmarkEnd w:id="1"/>
      <w:bookmarkEnd w:id="2"/>
      <w:bookmarkEnd w:id="3"/>
      <w:bookmarkEnd w:id="4"/>
      <w:bookmarkEnd w:id="5"/>
      <w:bookmarkEnd w:id="6"/>
    </w:p>
    <w:p>
      <w:pPr>
        <w:ind w:firstLine="640" w:firstLineChars="200"/>
        <w:rPr>
          <w:rFonts w:hint="eastAsia" w:ascii="楷体" w:hAnsi="楷体" w:eastAsia="楷体" w:cs="楷体"/>
          <w:sz w:val="32"/>
          <w:szCs w:val="32"/>
          <w:lang w:eastAsia="zh-CN"/>
        </w:rPr>
      </w:pP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一、</w:t>
      </w:r>
      <w:bookmarkEnd w:id="7"/>
      <w:r>
        <w:rPr>
          <w:rFonts w:hint="eastAsia" w:ascii="黑体" w:hAnsi="黑体" w:eastAsia="黑体" w:cs="黑体"/>
          <w:sz w:val="32"/>
          <w:szCs w:val="32"/>
          <w:lang w:eastAsia="zh-CN"/>
        </w:rPr>
        <w:t>单位</w:t>
      </w:r>
      <w:r>
        <w:rPr>
          <w:rFonts w:hint="eastAsia" w:ascii="黑体" w:hAnsi="黑体" w:eastAsia="黑体" w:cs="黑体"/>
          <w:sz w:val="32"/>
          <w:szCs w:val="32"/>
          <w:lang w:val="en-US" w:eastAsia="zh-CN"/>
        </w:rPr>
        <w:t>职责</w:t>
      </w:r>
      <w:bookmarkEnd w:id="8"/>
      <w:bookmarkEnd w:id="9"/>
      <w:bookmarkEnd w:id="10"/>
      <w:bookmarkEnd w:id="11"/>
      <w:bookmarkEnd w:id="12"/>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（一）参与制定有关皮肤性病预防控制的规定、标准、规划等，并组织实施。</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（二）负责市区内麻风病的防治，对全市麻风病人追踪随访。</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（三）负责市区内性病的检测治疗，配合市疾控预防控制中心做好艾滋病防治工作。</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（四）负责美沙酮药物维持治疗门诊的管理，开展美沙酮药物维持治疗。</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（五）指导精神病患者进行康复治疗，并宣传精神病的防治知识。</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（六）负责皮肤性病和精神病相关信息的收集、核对和上报工作，对信息资料进行及时的评价，提出改进工作的建议。</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（七）开展对从业人员的业务知识培训。</w:t>
      </w:r>
    </w:p>
    <w:p>
      <w:pPr>
        <w:numPr>
          <w:ilvl w:val="0"/>
          <w:numId w:val="0"/>
        </w:numPr>
        <w:ind w:firstLine="640" w:firstLineChars="200"/>
        <w:rPr>
          <w:rFonts w:hint="eastAsia" w:ascii="黑体" w:hAnsi="黑体" w:eastAsia="黑体" w:cs="黑体"/>
          <w:sz w:val="32"/>
          <w:szCs w:val="32"/>
          <w:lang w:val="en-US" w:eastAsia="zh-CN"/>
        </w:rPr>
      </w:pPr>
      <w:r>
        <w:rPr>
          <w:rFonts w:hint="eastAsia" w:ascii="仿宋_GB2312" w:hAnsi="仿宋_GB2312" w:eastAsia="仿宋_GB2312" w:cs="仿宋_GB2312"/>
          <w:b w:val="0"/>
          <w:bCs w:val="0"/>
          <w:sz w:val="32"/>
          <w:szCs w:val="32"/>
          <w:lang w:val="en-US" w:eastAsia="zh-CN"/>
        </w:rPr>
        <w:t>（八）承办上级部门交办的其他工作。</w:t>
      </w:r>
    </w:p>
    <w:p>
      <w:pPr>
        <w:ind w:firstLine="640" w:firstLineChars="200"/>
        <w:rPr>
          <w:rFonts w:hint="eastAsia" w:ascii="黑体" w:hAnsi="黑体" w:eastAsia="黑体" w:cs="黑体"/>
          <w:sz w:val="32"/>
          <w:szCs w:val="32"/>
          <w:lang w:val="en-US" w:eastAsia="zh-CN"/>
        </w:rPr>
      </w:pPr>
      <w:bookmarkStart w:id="13" w:name="_Toc4833_WPSOffice_Level2"/>
      <w:bookmarkStart w:id="14" w:name="_Toc24059_WPSOffice_Level2"/>
      <w:bookmarkStart w:id="15" w:name="_Toc17796_WPSOffice_Level2"/>
      <w:bookmarkStart w:id="16" w:name="_Toc6572_WPSOffice_Level2"/>
      <w:bookmarkStart w:id="17" w:name="_Toc24474_WPSOffice_Level2"/>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机构设置</w:t>
      </w:r>
      <w:bookmarkEnd w:id="13"/>
      <w:bookmarkEnd w:id="14"/>
      <w:bookmarkEnd w:id="15"/>
      <w:bookmarkEnd w:id="16"/>
      <w:bookmarkEnd w:id="17"/>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海口市皮肤性病和精神病防治所2020年度</w:t>
      </w:r>
      <w:r>
        <w:rPr>
          <w:rFonts w:hint="eastAsia" w:ascii="仿宋_GB2312" w:hAnsi="ˎ̥" w:eastAsia="仿宋_GB2312"/>
          <w:sz w:val="32"/>
          <w:szCs w:val="32"/>
          <w:lang w:val="en-US" w:eastAsia="zh-CN"/>
        </w:rPr>
        <w:t>单位内设机构</w:t>
      </w:r>
      <w:r>
        <w:rPr>
          <w:rFonts w:hint="eastAsia" w:ascii="仿宋_GB2312" w:hAnsi="ˎ̥" w:eastAsia="仿宋_GB2312"/>
          <w:sz w:val="32"/>
          <w:szCs w:val="32"/>
        </w:rPr>
        <w:t>：</w:t>
      </w:r>
    </w:p>
    <w:p>
      <w:pPr>
        <w:ind w:firstLine="640" w:firstLineChars="200"/>
        <w:rPr>
          <w:rFonts w:hint="eastAsia" w:ascii="楷体" w:hAnsi="楷体" w:eastAsia="楷体" w:cs="楷体"/>
          <w:sz w:val="32"/>
          <w:szCs w:val="32"/>
          <w:lang w:eastAsia="zh-CN"/>
        </w:rPr>
      </w:pPr>
      <w:bookmarkStart w:id="18" w:name="_Toc25738_WPSOffice_Level2"/>
      <w:bookmarkStart w:id="19" w:name="_Toc24421_WPSOffice_Level2"/>
      <w:r>
        <w:rPr>
          <w:rFonts w:hint="eastAsia" w:ascii="楷体" w:hAnsi="楷体" w:eastAsia="楷体" w:cs="楷体"/>
          <w:sz w:val="32"/>
          <w:szCs w:val="32"/>
          <w:lang w:val="en-US" w:eastAsia="zh-CN"/>
        </w:rPr>
        <w:t>（一）</w:t>
      </w:r>
      <w:bookmarkEnd w:id="18"/>
      <w:bookmarkEnd w:id="19"/>
      <w:r>
        <w:rPr>
          <w:rFonts w:hint="eastAsia" w:ascii="楷体" w:hAnsi="楷体" w:eastAsia="楷体" w:cs="楷体"/>
          <w:sz w:val="32"/>
          <w:szCs w:val="32"/>
          <w:lang w:val="en-US" w:eastAsia="zh-CN"/>
        </w:rPr>
        <w:t>办公室</w:t>
      </w:r>
    </w:p>
    <w:p>
      <w:pPr>
        <w:ind w:firstLine="640" w:firstLineChars="200"/>
        <w:rPr>
          <w:rFonts w:hint="eastAsia" w:ascii="楷体" w:hAnsi="楷体" w:eastAsia="楷体" w:cs="楷体"/>
          <w:sz w:val="32"/>
          <w:szCs w:val="32"/>
          <w:lang w:val="en-US" w:eastAsia="zh-CN"/>
        </w:rPr>
      </w:pPr>
      <w:bookmarkStart w:id="20" w:name="_Toc4442_WPSOffice_Level2"/>
      <w:bookmarkStart w:id="21" w:name="_Toc19721_WPSOffice_Level2"/>
      <w:r>
        <w:rPr>
          <w:rFonts w:hint="eastAsia" w:ascii="楷体" w:hAnsi="楷体" w:eastAsia="楷体" w:cs="楷体"/>
          <w:sz w:val="32"/>
          <w:szCs w:val="32"/>
          <w:lang w:val="en-US" w:eastAsia="zh-CN"/>
        </w:rPr>
        <w:t>（二）</w:t>
      </w:r>
      <w:bookmarkEnd w:id="20"/>
      <w:bookmarkEnd w:id="21"/>
      <w:r>
        <w:rPr>
          <w:rFonts w:hint="eastAsia" w:ascii="楷体" w:hAnsi="楷体" w:eastAsia="楷体" w:cs="楷体"/>
          <w:sz w:val="32"/>
          <w:szCs w:val="32"/>
          <w:lang w:val="en-US" w:eastAsia="zh-CN"/>
        </w:rPr>
        <w:t>皮肤性病门诊</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（三）精神防治科</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（四）防治科</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（五）接种门诊</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（六）麻风疗养康复科</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（七）美沙酮维持治疗门诊</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（八）药剂科</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（九）检验科</w:t>
      </w:r>
    </w:p>
    <w:p>
      <w:pPr>
        <w:ind w:firstLine="640" w:firstLineChars="200"/>
        <w:rPr>
          <w:rFonts w:hint="eastAsia" w:ascii="仿宋_GB2312" w:hAnsi="ˎ̥" w:eastAsia="仿宋_GB2312"/>
          <w:sz w:val="32"/>
          <w:szCs w:val="32"/>
          <w:lang w:eastAsia="zh-CN"/>
        </w:rPr>
      </w:pPr>
      <w:r>
        <w:rPr>
          <w:rFonts w:hint="eastAsia" w:ascii="楷体" w:hAnsi="楷体" w:eastAsia="楷体" w:cs="楷体"/>
          <w:sz w:val="32"/>
          <w:szCs w:val="32"/>
          <w:lang w:val="en-US" w:eastAsia="zh-CN"/>
        </w:rPr>
        <w:t>（十）财务科</w:t>
      </w:r>
    </w:p>
    <w:p>
      <w:pPr>
        <w:jc w:val="center"/>
        <w:rPr>
          <w:rFonts w:hint="eastAsia" w:ascii="黑体" w:hAnsi="ˎ̥" w:eastAsia="黑体"/>
          <w:b w:val="0"/>
          <w:bCs w:val="0"/>
          <w:sz w:val="32"/>
          <w:szCs w:val="32"/>
        </w:rPr>
      </w:pPr>
      <w:bookmarkStart w:id="22" w:name="_Toc28253_WPSOffice_Level1"/>
      <w:bookmarkStart w:id="23" w:name="_Toc6234_WPSOffice_Level1"/>
      <w:bookmarkStart w:id="24" w:name="_Toc8164_WPSOffice_Level1"/>
      <w:bookmarkStart w:id="25" w:name="_Toc30451_WPSOffice_Level1"/>
      <w:bookmarkStart w:id="26" w:name="_Toc30690_WPSOffice_Level1"/>
      <w:bookmarkStart w:id="27" w:name="_Toc15521_WPSOffice_Level1"/>
      <w:bookmarkStart w:id="28" w:name="_Toc6211_WPSOffice_Level2"/>
      <w:bookmarkStart w:id="29" w:name="_Toc32695_WPSOffice_Level2"/>
      <w:bookmarkStart w:id="30" w:name="_Toc8867_WPSOffice_Level2"/>
      <w:bookmarkStart w:id="31" w:name="_Toc11518_WPSOffice_Level2"/>
      <w:bookmarkStart w:id="32" w:name="_Toc4029_WPSOffice_Level2"/>
      <w:bookmarkStart w:id="33" w:name="_Toc32472_WPSOffice_Level2"/>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海口市皮肤性病和精神病防治所</w:t>
      </w:r>
      <w:r>
        <w:rPr>
          <w:rFonts w:hint="eastAsia" w:ascii="黑体" w:hAnsi="ˎ̥" w:eastAsia="黑体"/>
          <w:b w:val="0"/>
          <w:bCs w:val="0"/>
          <w:sz w:val="32"/>
          <w:szCs w:val="32"/>
          <w:lang w:eastAsia="zh-CN"/>
        </w:rPr>
        <w:t>2020年度</w:t>
      </w:r>
      <w:r>
        <w:rPr>
          <w:rFonts w:hint="eastAsia" w:ascii="黑体" w:hAnsi="ˎ̥" w:eastAsia="黑体"/>
          <w:b w:val="0"/>
          <w:bCs w:val="0"/>
          <w:sz w:val="32"/>
          <w:szCs w:val="32"/>
        </w:rPr>
        <w:t>部门决算</w:t>
      </w:r>
      <w:r>
        <w:rPr>
          <w:rFonts w:hint="eastAsia" w:ascii="黑体" w:hAnsi="ˎ̥" w:eastAsia="黑体"/>
          <w:b w:val="0"/>
          <w:bCs w:val="0"/>
          <w:sz w:val="32"/>
          <w:szCs w:val="32"/>
          <w:lang w:eastAsia="zh-CN"/>
        </w:rPr>
        <w:t>公开</w:t>
      </w:r>
      <w:r>
        <w:rPr>
          <w:rFonts w:hint="eastAsia" w:ascii="黑体" w:hAnsi="ˎ̥" w:eastAsia="黑体"/>
          <w:b w:val="0"/>
          <w:bCs w:val="0"/>
          <w:sz w:val="32"/>
          <w:szCs w:val="32"/>
        </w:rPr>
        <w:t>报表</w:t>
      </w:r>
      <w:bookmarkEnd w:id="22"/>
      <w:bookmarkEnd w:id="23"/>
      <w:bookmarkEnd w:id="24"/>
      <w:bookmarkEnd w:id="25"/>
      <w:bookmarkEnd w:id="26"/>
      <w:bookmarkEnd w:id="27"/>
    </w:p>
    <w:p>
      <w:pPr>
        <w:ind w:firstLine="645"/>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rPr>
        <w:t>收入支出决算</w:t>
      </w:r>
      <w:r>
        <w:rPr>
          <w:rFonts w:hint="eastAsia" w:ascii="黑体" w:hAnsi="黑体" w:eastAsia="黑体" w:cs="黑体"/>
          <w:sz w:val="32"/>
          <w:szCs w:val="32"/>
          <w:lang w:eastAsia="zh-CN"/>
        </w:rPr>
        <w:t>公开表（见正文附件）</w:t>
      </w:r>
      <w:bookmarkEnd w:id="28"/>
      <w:bookmarkEnd w:id="29"/>
      <w:bookmarkEnd w:id="30"/>
      <w:r>
        <w:rPr>
          <w:rFonts w:hint="eastAsia" w:ascii="黑体" w:hAnsi="黑体" w:eastAsia="黑体" w:cs="黑体"/>
          <w:sz w:val="32"/>
          <w:szCs w:val="32"/>
          <w:lang w:eastAsia="zh-CN"/>
        </w:rPr>
        <w:t>。</w:t>
      </w:r>
      <w:bookmarkEnd w:id="31"/>
      <w:bookmarkEnd w:id="32"/>
      <w:bookmarkEnd w:id="33"/>
    </w:p>
    <w:p>
      <w:pPr>
        <w:ind w:firstLine="645"/>
        <w:rPr>
          <w:rFonts w:hint="eastAsia" w:ascii="黑体" w:hAnsi="黑体" w:eastAsia="黑体" w:cs="黑体"/>
          <w:sz w:val="32"/>
          <w:szCs w:val="32"/>
          <w:lang w:eastAsia="zh-CN"/>
        </w:rPr>
      </w:pPr>
      <w:bookmarkStart w:id="34" w:name="_Toc26621_WPSOffice_Level2"/>
      <w:bookmarkStart w:id="35" w:name="_Toc23139_WPSOffice_Level2"/>
      <w:bookmarkStart w:id="36" w:name="_Toc25608_WPSOffice_Level2"/>
      <w:bookmarkStart w:id="37" w:name="_Toc14349_WPSOffice_Level2"/>
      <w:bookmarkStart w:id="38" w:name="_Toc28622_WPSOffice_Level2"/>
      <w:bookmarkStart w:id="39" w:name="_Toc30334_WPSOffice_Level2"/>
      <w:r>
        <w:rPr>
          <w:rFonts w:hint="eastAsia" w:ascii="黑体" w:hAnsi="黑体" w:eastAsia="黑体" w:cs="黑体"/>
          <w:sz w:val="32"/>
          <w:szCs w:val="32"/>
          <w:lang w:val="en-US" w:eastAsia="zh-CN"/>
        </w:rPr>
        <w:t>二、</w:t>
      </w:r>
      <w:r>
        <w:rPr>
          <w:rFonts w:hint="eastAsia" w:ascii="黑体" w:hAnsi="黑体" w:eastAsia="黑体" w:cs="黑体"/>
          <w:sz w:val="32"/>
          <w:szCs w:val="32"/>
        </w:rPr>
        <w:t>收入决算</w:t>
      </w:r>
      <w:r>
        <w:rPr>
          <w:rFonts w:hint="eastAsia" w:ascii="黑体" w:hAnsi="黑体" w:eastAsia="黑体" w:cs="黑体"/>
          <w:sz w:val="32"/>
          <w:szCs w:val="32"/>
          <w:lang w:eastAsia="zh-CN"/>
        </w:rPr>
        <w:t>公开表（见正文附件）</w:t>
      </w:r>
      <w:bookmarkEnd w:id="34"/>
      <w:bookmarkEnd w:id="35"/>
      <w:bookmarkEnd w:id="36"/>
      <w:r>
        <w:rPr>
          <w:rFonts w:hint="eastAsia" w:ascii="黑体" w:hAnsi="黑体" w:eastAsia="黑体" w:cs="黑体"/>
          <w:sz w:val="32"/>
          <w:szCs w:val="32"/>
          <w:lang w:eastAsia="zh-CN"/>
        </w:rPr>
        <w:t>。</w:t>
      </w:r>
      <w:bookmarkEnd w:id="37"/>
      <w:bookmarkEnd w:id="38"/>
      <w:bookmarkEnd w:id="39"/>
    </w:p>
    <w:p>
      <w:pPr>
        <w:ind w:firstLine="645"/>
        <w:rPr>
          <w:rFonts w:hint="eastAsia" w:ascii="黑体" w:hAnsi="黑体" w:eastAsia="黑体" w:cs="黑体"/>
          <w:sz w:val="32"/>
          <w:szCs w:val="32"/>
          <w:lang w:eastAsia="zh-CN"/>
        </w:rPr>
      </w:pPr>
      <w:bookmarkStart w:id="40" w:name="_Toc3262_WPSOffice_Level2"/>
      <w:bookmarkStart w:id="41" w:name="_Toc17626_WPSOffice_Level2"/>
      <w:bookmarkStart w:id="42" w:name="_Toc17858_WPSOffice_Level2"/>
      <w:bookmarkStart w:id="43" w:name="_Toc13854_WPSOffice_Level2"/>
      <w:bookmarkStart w:id="44" w:name="_Toc5489_WPSOffice_Level2"/>
      <w:bookmarkStart w:id="45" w:name="_Toc14658_WPSOffice_Level2"/>
      <w:r>
        <w:rPr>
          <w:rFonts w:hint="eastAsia" w:ascii="黑体" w:hAnsi="黑体" w:eastAsia="黑体" w:cs="黑体"/>
          <w:sz w:val="32"/>
          <w:szCs w:val="32"/>
          <w:lang w:val="en-US" w:eastAsia="zh-CN"/>
        </w:rPr>
        <w:t>三、</w:t>
      </w:r>
      <w:r>
        <w:rPr>
          <w:rFonts w:hint="eastAsia" w:ascii="黑体" w:hAnsi="黑体" w:eastAsia="黑体" w:cs="黑体"/>
          <w:sz w:val="32"/>
          <w:szCs w:val="32"/>
        </w:rPr>
        <w:t>支出决算</w:t>
      </w:r>
      <w:r>
        <w:rPr>
          <w:rFonts w:hint="eastAsia" w:ascii="黑体" w:hAnsi="黑体" w:eastAsia="黑体" w:cs="黑体"/>
          <w:sz w:val="32"/>
          <w:szCs w:val="32"/>
          <w:lang w:eastAsia="zh-CN"/>
        </w:rPr>
        <w:t>公开表（见正文附件）</w:t>
      </w:r>
      <w:bookmarkEnd w:id="40"/>
      <w:bookmarkEnd w:id="41"/>
      <w:bookmarkEnd w:id="42"/>
      <w:r>
        <w:rPr>
          <w:rFonts w:hint="eastAsia" w:ascii="黑体" w:hAnsi="黑体" w:eastAsia="黑体" w:cs="黑体"/>
          <w:sz w:val="32"/>
          <w:szCs w:val="32"/>
          <w:lang w:eastAsia="zh-CN"/>
        </w:rPr>
        <w:t>。</w:t>
      </w:r>
      <w:bookmarkEnd w:id="43"/>
      <w:bookmarkEnd w:id="44"/>
      <w:bookmarkEnd w:id="45"/>
    </w:p>
    <w:p>
      <w:pPr>
        <w:ind w:firstLine="645"/>
        <w:rPr>
          <w:rFonts w:hint="eastAsia" w:ascii="黑体" w:hAnsi="黑体" w:eastAsia="黑体" w:cs="黑体"/>
          <w:sz w:val="32"/>
          <w:szCs w:val="32"/>
          <w:lang w:eastAsia="zh-CN"/>
        </w:rPr>
      </w:pPr>
      <w:bookmarkStart w:id="46" w:name="_Toc23591_WPSOffice_Level2"/>
      <w:bookmarkStart w:id="47" w:name="_Toc21415_WPSOffice_Level2"/>
      <w:bookmarkStart w:id="48" w:name="_Toc13701_WPSOffice_Level2"/>
      <w:bookmarkStart w:id="49" w:name="_Toc7988_WPSOffice_Level2"/>
      <w:bookmarkStart w:id="50" w:name="_Toc4265_WPSOffice_Level2"/>
      <w:bookmarkStart w:id="51" w:name="_Toc23493_WPSOffice_Level2"/>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w:t>
      </w:r>
      <w:r>
        <w:rPr>
          <w:rFonts w:hint="eastAsia" w:ascii="黑体" w:hAnsi="黑体" w:eastAsia="黑体" w:cs="黑体"/>
          <w:sz w:val="32"/>
          <w:szCs w:val="32"/>
        </w:rPr>
        <w:t>财政拨款收入支出决算</w:t>
      </w:r>
      <w:r>
        <w:rPr>
          <w:rFonts w:hint="eastAsia" w:ascii="黑体" w:hAnsi="黑体" w:eastAsia="黑体" w:cs="黑体"/>
          <w:sz w:val="32"/>
          <w:szCs w:val="32"/>
          <w:lang w:eastAsia="zh-CN"/>
        </w:rPr>
        <w:t>公开表（见正文附件）</w:t>
      </w:r>
      <w:bookmarkEnd w:id="46"/>
      <w:bookmarkEnd w:id="47"/>
      <w:bookmarkEnd w:id="48"/>
      <w:r>
        <w:rPr>
          <w:rFonts w:hint="eastAsia" w:ascii="黑体" w:hAnsi="黑体" w:eastAsia="黑体" w:cs="黑体"/>
          <w:sz w:val="32"/>
          <w:szCs w:val="32"/>
          <w:lang w:eastAsia="zh-CN"/>
        </w:rPr>
        <w:t>。</w:t>
      </w:r>
      <w:bookmarkEnd w:id="49"/>
      <w:bookmarkEnd w:id="50"/>
      <w:bookmarkEnd w:id="51"/>
    </w:p>
    <w:p>
      <w:pPr>
        <w:ind w:firstLine="645"/>
        <w:rPr>
          <w:rFonts w:hint="eastAsia" w:ascii="黑体" w:hAnsi="黑体" w:eastAsia="黑体" w:cs="黑体"/>
          <w:sz w:val="32"/>
          <w:szCs w:val="32"/>
          <w:lang w:eastAsia="zh-CN"/>
        </w:rPr>
      </w:pPr>
      <w:bookmarkStart w:id="52" w:name="_Toc23829_WPSOffice_Level2"/>
      <w:bookmarkStart w:id="53" w:name="_Toc7879_WPSOffice_Level2"/>
      <w:bookmarkStart w:id="54" w:name="_Toc25166_WPSOffice_Level2"/>
      <w:bookmarkStart w:id="55" w:name="_Toc22783_WPSOffice_Level2"/>
      <w:bookmarkStart w:id="56" w:name="_Toc2158_WPSOffice_Level2"/>
      <w:bookmarkStart w:id="57" w:name="_Toc13516_WPSOffice_Level2"/>
      <w:r>
        <w:rPr>
          <w:rFonts w:hint="eastAsia" w:ascii="黑体" w:hAnsi="黑体" w:eastAsia="黑体" w:cs="黑体"/>
          <w:sz w:val="32"/>
          <w:szCs w:val="32"/>
          <w:lang w:val="en-US" w:eastAsia="zh-CN"/>
        </w:rPr>
        <w:t>五、</w:t>
      </w:r>
      <w:r>
        <w:rPr>
          <w:rFonts w:hint="eastAsia" w:ascii="黑体" w:hAnsi="黑体" w:eastAsia="黑体" w:cs="黑体"/>
          <w:sz w:val="32"/>
          <w:szCs w:val="32"/>
        </w:rPr>
        <w:t>一般公共预算财政拨款收入支出决算</w:t>
      </w:r>
      <w:bookmarkEnd w:id="52"/>
      <w:bookmarkEnd w:id="53"/>
      <w:bookmarkEnd w:id="54"/>
      <w:bookmarkEnd w:id="55"/>
      <w:r>
        <w:rPr>
          <w:rFonts w:hint="eastAsia" w:ascii="黑体" w:hAnsi="黑体" w:eastAsia="黑体" w:cs="黑体"/>
          <w:sz w:val="32"/>
          <w:szCs w:val="32"/>
          <w:lang w:eastAsia="zh-CN"/>
        </w:rPr>
        <w:t>公开表</w:t>
      </w:r>
    </w:p>
    <w:p>
      <w:pPr>
        <w:ind w:firstLine="1302" w:firstLineChars="407"/>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bookmarkEnd w:id="56"/>
      <w:bookmarkEnd w:id="57"/>
      <w:r>
        <w:rPr>
          <w:rFonts w:hint="eastAsia" w:ascii="黑体" w:hAnsi="黑体" w:eastAsia="黑体" w:cs="黑体"/>
          <w:sz w:val="32"/>
          <w:szCs w:val="32"/>
          <w:lang w:eastAsia="zh-CN"/>
        </w:rPr>
        <w:t>。</w:t>
      </w:r>
    </w:p>
    <w:p>
      <w:pPr>
        <w:ind w:firstLine="645"/>
        <w:rPr>
          <w:rFonts w:hint="eastAsia" w:ascii="黑体" w:hAnsi="黑体" w:eastAsia="黑体" w:cs="黑体"/>
          <w:sz w:val="32"/>
          <w:szCs w:val="32"/>
        </w:rPr>
      </w:pPr>
      <w:bookmarkStart w:id="58" w:name="_Toc8373_WPSOffice_Level2"/>
      <w:bookmarkStart w:id="59" w:name="_Toc17283_WPSOffice_Level2"/>
      <w:bookmarkStart w:id="60" w:name="_Toc17833_WPSOffice_Level2"/>
      <w:bookmarkStart w:id="61" w:name="_Toc25362_WPSOffice_Level2"/>
      <w:bookmarkStart w:id="62" w:name="_Toc2632_WPSOffice_Level2"/>
      <w:bookmarkStart w:id="63" w:name="_Toc5343_WPSOffice_Level2"/>
      <w:r>
        <w:rPr>
          <w:rFonts w:hint="eastAsia" w:ascii="黑体" w:hAnsi="黑体" w:eastAsia="黑体" w:cs="黑体"/>
          <w:sz w:val="32"/>
          <w:szCs w:val="32"/>
          <w:lang w:val="en-US" w:eastAsia="zh-CN"/>
        </w:rPr>
        <w:t>六、</w:t>
      </w:r>
      <w:r>
        <w:rPr>
          <w:rFonts w:hint="eastAsia" w:ascii="黑体" w:hAnsi="黑体" w:eastAsia="黑体" w:cs="黑体"/>
          <w:sz w:val="32"/>
          <w:szCs w:val="32"/>
        </w:rPr>
        <w:t>一般公共预算财政拨款基本支出决算</w:t>
      </w:r>
      <w:bookmarkEnd w:id="58"/>
      <w:bookmarkEnd w:id="59"/>
      <w:bookmarkEnd w:id="60"/>
      <w:bookmarkEnd w:id="61"/>
      <w:bookmarkEnd w:id="62"/>
      <w:bookmarkEnd w:id="63"/>
      <w:r>
        <w:rPr>
          <w:rFonts w:hint="eastAsia" w:ascii="黑体" w:hAnsi="黑体" w:eastAsia="黑体" w:cs="黑体"/>
          <w:sz w:val="32"/>
          <w:szCs w:val="32"/>
          <w:lang w:eastAsia="zh-CN"/>
        </w:rPr>
        <w:t>公开表</w:t>
      </w:r>
    </w:p>
    <w:p>
      <w:pPr>
        <w:ind w:firstLine="1280" w:firstLineChars="40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bookmarkStart w:id="64" w:name="_Toc21310_WPSOffice_Level2"/>
      <w:bookmarkStart w:id="65" w:name="_Toc11799_WPSOffice_Level2"/>
      <w:bookmarkStart w:id="66" w:name="_Toc6020_WPSOffice_Level2"/>
      <w:bookmarkStart w:id="67" w:name="_Toc1533_WPSOffice_Level2"/>
      <w:bookmarkStart w:id="68" w:name="_Toc5594_WPSOffice_Level2"/>
      <w:bookmarkStart w:id="69" w:name="_Toc13345_WPSOffice_Level2"/>
      <w:r>
        <w:rPr>
          <w:rFonts w:hint="eastAsia" w:ascii="黑体" w:hAnsi="黑体" w:eastAsia="黑体" w:cs="黑体"/>
          <w:sz w:val="32"/>
          <w:szCs w:val="32"/>
          <w:lang w:val="en-US" w:eastAsia="zh-CN"/>
        </w:rPr>
        <w:t>七、</w:t>
      </w:r>
      <w:r>
        <w:rPr>
          <w:rFonts w:hint="eastAsia" w:ascii="黑体" w:hAnsi="黑体" w:eastAsia="黑体" w:cs="黑体"/>
          <w:sz w:val="32"/>
          <w:szCs w:val="32"/>
        </w:rPr>
        <w:t>政府性基金预算财政拨款收入支出决算</w:t>
      </w:r>
      <w:bookmarkEnd w:id="64"/>
      <w:bookmarkEnd w:id="65"/>
      <w:bookmarkEnd w:id="66"/>
      <w:bookmarkEnd w:id="67"/>
      <w:bookmarkEnd w:id="68"/>
      <w:bookmarkEnd w:id="69"/>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国有资本经营</w:t>
      </w:r>
      <w:r>
        <w:rPr>
          <w:rFonts w:hint="eastAsia" w:ascii="黑体" w:hAnsi="黑体" w:eastAsia="黑体" w:cs="黑体"/>
          <w:sz w:val="32"/>
          <w:szCs w:val="32"/>
        </w:rPr>
        <w:t>预算财政拨款收入支出决算</w:t>
      </w:r>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sz w:val="32"/>
          <w:szCs w:val="32"/>
        </w:rPr>
      </w:pPr>
      <w:bookmarkStart w:id="70" w:name="_Toc1820_WPSOffice_Level2"/>
      <w:bookmarkStart w:id="71" w:name="_Toc29886_WPSOffice_Level2"/>
      <w:bookmarkStart w:id="72" w:name="_Toc9377_WPSOffice_Level2"/>
      <w:bookmarkStart w:id="73" w:name="_Toc19961_WPSOffice_Level2"/>
      <w:r>
        <w:rPr>
          <w:rFonts w:hint="eastAsia" w:ascii="黑体" w:hAnsi="黑体" w:eastAsia="黑体" w:cs="黑体"/>
          <w:sz w:val="32"/>
          <w:szCs w:val="32"/>
          <w:lang w:val="en-US" w:eastAsia="zh-CN"/>
        </w:rPr>
        <w:t xml:space="preserve">    九、</w:t>
      </w:r>
      <w:r>
        <w:rPr>
          <w:rFonts w:hint="eastAsia" w:ascii="黑体" w:hAnsi="黑体" w:eastAsia="黑体" w:cs="黑体"/>
          <w:sz w:val="32"/>
          <w:szCs w:val="32"/>
        </w:rPr>
        <w:t>一般公共预算财政拨款“三公”经费支出决算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bookmarkEnd w:id="70"/>
      <w:bookmarkEnd w:id="71"/>
      <w:bookmarkEnd w:id="72"/>
      <w:bookmarkEnd w:id="73"/>
      <w:r>
        <w:rPr>
          <w:rFonts w:hint="eastAsia" w:ascii="黑体" w:hAnsi="黑体" w:eastAsia="黑体" w:cs="黑体"/>
          <w:sz w:val="32"/>
          <w:szCs w:val="32"/>
          <w:lang w:val="en-US"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w:t>
      </w:r>
      <w:r>
        <w:rPr>
          <w:rFonts w:hint="eastAsia" w:ascii="黑体" w:hAnsi="黑体" w:eastAsia="黑体" w:cs="黑体"/>
          <w:w w:val="96"/>
          <w:sz w:val="32"/>
          <w:szCs w:val="32"/>
          <w:lang w:eastAsia="zh-CN"/>
        </w:rPr>
        <w:t>政府性基金</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十一、</w:t>
      </w:r>
      <w:r>
        <w:rPr>
          <w:rFonts w:hint="eastAsia" w:ascii="黑体" w:hAnsi="黑体" w:eastAsia="黑体" w:cs="黑体"/>
          <w:w w:val="96"/>
          <w:sz w:val="32"/>
          <w:szCs w:val="32"/>
          <w:lang w:eastAsia="zh-CN"/>
        </w:rPr>
        <w:t>国有资本经营</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ind w:firstLine="0" w:firstLineChars="0"/>
        <w:rPr>
          <w:rFonts w:hint="eastAsia" w:ascii="黑体" w:hAnsi="黑体" w:eastAsia="黑体" w:cs="黑体"/>
          <w:sz w:val="32"/>
          <w:szCs w:val="32"/>
          <w:lang w:eastAsia="zh-CN"/>
        </w:rPr>
      </w:pPr>
    </w:p>
    <w:p>
      <w:pPr>
        <w:jc w:val="center"/>
        <w:rPr>
          <w:rFonts w:hint="eastAsia" w:ascii="黑体" w:hAnsi="ˎ̥" w:eastAsia="黑体"/>
          <w:b w:val="0"/>
          <w:bCs w:val="0"/>
          <w:sz w:val="32"/>
          <w:szCs w:val="32"/>
        </w:rPr>
      </w:pPr>
      <w:bookmarkStart w:id="74" w:name="_Toc4402_WPSOffice_Level1"/>
      <w:bookmarkStart w:id="75" w:name="_Toc16686_WPSOffice_Level1"/>
      <w:bookmarkStart w:id="76" w:name="_Toc31264_WPSOffice_Level1"/>
      <w:bookmarkStart w:id="77" w:name="_Toc29683_WPSOffice_Level1"/>
      <w:bookmarkStart w:id="78" w:name="_Toc28629_WPSOffice_Level1"/>
      <w:bookmarkStart w:id="79" w:name="_Toc27590_WPSOffice_Level1"/>
      <w:r>
        <w:rPr>
          <w:rFonts w:hint="eastAsia" w:ascii="黑体" w:hAnsi="ˎ̥" w:eastAsia="黑体"/>
          <w:b w:val="0"/>
          <w:bCs w:val="0"/>
          <w:sz w:val="32"/>
          <w:szCs w:val="32"/>
          <w:lang w:eastAsia="zh-CN"/>
        </w:rPr>
        <w:t>第三部分</w:t>
      </w:r>
      <w:r>
        <w:rPr>
          <w:rFonts w:hint="eastAsia" w:ascii="黑体" w:hAnsi="ˎ̥" w:eastAsia="黑体"/>
          <w:b w:val="0"/>
          <w:bCs w:val="0"/>
          <w:sz w:val="32"/>
          <w:szCs w:val="32"/>
          <w:lang w:val="en-US" w:eastAsia="zh-CN"/>
        </w:rPr>
        <w:t xml:space="preserve">  海口市皮肤性病和精神病防治所</w:t>
      </w:r>
      <w:r>
        <w:rPr>
          <w:rFonts w:hint="eastAsia" w:ascii="黑体" w:hAnsi="ˎ̥" w:eastAsia="黑体"/>
          <w:b w:val="0"/>
          <w:bCs w:val="0"/>
          <w:sz w:val="32"/>
          <w:szCs w:val="32"/>
          <w:lang w:eastAsia="zh-CN"/>
        </w:rPr>
        <w:t>2020年度</w:t>
      </w:r>
      <w:r>
        <w:rPr>
          <w:rFonts w:hint="eastAsia" w:ascii="黑体" w:hAnsi="ˎ̥" w:eastAsia="黑体"/>
          <w:b w:val="0"/>
          <w:bCs w:val="0"/>
          <w:sz w:val="32"/>
          <w:szCs w:val="32"/>
          <w:lang w:val="en-US" w:eastAsia="zh-CN"/>
        </w:rPr>
        <w:t>单位</w:t>
      </w:r>
      <w:r>
        <w:rPr>
          <w:rFonts w:hint="eastAsia" w:ascii="黑体" w:hAnsi="ˎ̥" w:eastAsia="黑体"/>
          <w:b w:val="0"/>
          <w:bCs w:val="0"/>
          <w:sz w:val="32"/>
          <w:szCs w:val="32"/>
        </w:rPr>
        <w:t>决算情况说明</w:t>
      </w:r>
      <w:bookmarkEnd w:id="74"/>
      <w:bookmarkEnd w:id="75"/>
      <w:bookmarkEnd w:id="76"/>
      <w:bookmarkEnd w:id="77"/>
      <w:bookmarkEnd w:id="78"/>
      <w:bookmarkEnd w:id="79"/>
    </w:p>
    <w:p>
      <w:pPr>
        <w:jc w:val="center"/>
        <w:rPr>
          <w:rFonts w:hint="eastAsia" w:ascii="黑体" w:hAnsi="ˎ̥" w:eastAsia="黑体"/>
          <w:sz w:val="32"/>
          <w:szCs w:val="32"/>
        </w:rPr>
      </w:pPr>
    </w:p>
    <w:p>
      <w:pPr>
        <w:numPr>
          <w:ilvl w:val="0"/>
          <w:numId w:val="0"/>
        </w:numPr>
        <w:ind w:firstLine="640" w:firstLineChars="200"/>
        <w:rPr>
          <w:rFonts w:hint="eastAsia" w:ascii="仿宋_GB2312" w:hAnsi="ˎ̥" w:eastAsia="仿宋_GB2312"/>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收入支出决算总体情况说明</w:t>
      </w:r>
      <w:r>
        <w:rPr>
          <w:rFonts w:hint="eastAsia" w:ascii="黑体" w:hAnsi="黑体" w:eastAsia="黑体" w:cs="黑体"/>
          <w:b w:val="0"/>
          <w:bCs/>
          <w:sz w:val="32"/>
          <w:szCs w:val="32"/>
        </w:rPr>
        <w:br w:type="textWrapping"/>
      </w:r>
      <w:r>
        <w:rPr>
          <w:rFonts w:hint="eastAsia" w:ascii="楷体_GB2312" w:hAnsi="ˎ̥" w:eastAsia="楷体_GB2312"/>
          <w:sz w:val="32"/>
          <w:szCs w:val="32"/>
        </w:rPr>
        <w:t xml:space="preserve">    </w:t>
      </w:r>
      <w:r>
        <w:rPr>
          <w:rFonts w:hint="eastAsia" w:ascii="仿宋_GB2312" w:hAnsi="ˎ̥" w:eastAsia="仿宋_GB2312"/>
          <w:sz w:val="32"/>
          <w:szCs w:val="32"/>
          <w:lang w:eastAsia="zh-CN"/>
        </w:rPr>
        <w:t>2020年度</w:t>
      </w:r>
      <w:r>
        <w:rPr>
          <w:rFonts w:hint="eastAsia" w:ascii="仿宋_GB2312" w:hAnsi="ˎ̥" w:eastAsia="仿宋_GB2312"/>
          <w:sz w:val="32"/>
          <w:szCs w:val="32"/>
          <w:lang w:val="en-US" w:eastAsia="zh-CN"/>
        </w:rPr>
        <w:t>收、支总计7041.08</w:t>
      </w:r>
      <w:r>
        <w:rPr>
          <w:rFonts w:hint="eastAsia" w:ascii="仿宋_GB2312" w:hAnsi="ˎ̥" w:eastAsia="仿宋_GB2312"/>
          <w:sz w:val="32"/>
          <w:szCs w:val="32"/>
        </w:rPr>
        <w:t>万元，与</w:t>
      </w:r>
      <w:r>
        <w:rPr>
          <w:rFonts w:hint="eastAsia" w:ascii="仿宋_GB2312" w:hAnsi="ˎ̥" w:eastAsia="仿宋_GB2312"/>
          <w:sz w:val="32"/>
          <w:szCs w:val="32"/>
          <w:lang w:eastAsia="zh-CN"/>
        </w:rPr>
        <w:t>2019年度</w:t>
      </w:r>
      <w:r>
        <w:rPr>
          <w:rFonts w:hint="eastAsia" w:ascii="仿宋_GB2312" w:hAnsi="ˎ̥" w:eastAsia="仿宋_GB2312"/>
          <w:sz w:val="32"/>
          <w:szCs w:val="32"/>
        </w:rPr>
        <w:t>相比，</w:t>
      </w:r>
      <w:r>
        <w:rPr>
          <w:rFonts w:hint="eastAsia" w:ascii="仿宋_GB2312" w:hAnsi="ˎ̥" w:eastAsia="仿宋_GB2312"/>
          <w:sz w:val="32"/>
          <w:szCs w:val="32"/>
          <w:lang w:val="en-US" w:eastAsia="zh-CN"/>
        </w:rPr>
        <w:t>收入、支出总计</w:t>
      </w:r>
      <w:r>
        <w:rPr>
          <w:rFonts w:hint="eastAsia" w:ascii="仿宋_GB2312" w:hAnsi="ˎ̥" w:eastAsia="仿宋_GB2312"/>
          <w:sz w:val="32"/>
          <w:szCs w:val="32"/>
        </w:rPr>
        <w:t>增加</w:t>
      </w:r>
      <w:r>
        <w:rPr>
          <w:rFonts w:hint="eastAsia" w:ascii="仿宋_GB2312" w:hAnsi="ˎ̥" w:eastAsia="仿宋_GB2312"/>
          <w:sz w:val="32"/>
          <w:szCs w:val="32"/>
          <w:lang w:val="en-US" w:eastAsia="zh-CN"/>
        </w:rPr>
        <w:t>3626.60</w:t>
      </w:r>
      <w:r>
        <w:rPr>
          <w:rFonts w:hint="eastAsia" w:ascii="仿宋_GB2312" w:hAnsi="ˎ̥" w:eastAsia="仿宋_GB2312"/>
          <w:sz w:val="32"/>
          <w:szCs w:val="32"/>
        </w:rPr>
        <w:t>万元，增长</w:t>
      </w:r>
      <w:r>
        <w:rPr>
          <w:rFonts w:hint="eastAsia" w:ascii="仿宋_GB2312" w:hAnsi="ˎ̥" w:eastAsia="仿宋_GB2312"/>
          <w:sz w:val="32"/>
          <w:szCs w:val="32"/>
          <w:lang w:val="en-US" w:eastAsia="zh-CN"/>
        </w:rPr>
        <w:t>59.86</w:t>
      </w:r>
      <w:r>
        <w:rPr>
          <w:rFonts w:hint="eastAsia" w:ascii="仿宋_GB2312" w:hAnsi="ˎ̥" w:eastAsia="仿宋_GB2312"/>
          <w:sz w:val="32"/>
          <w:szCs w:val="32"/>
        </w:rPr>
        <w:t>%。主要原因：一是</w:t>
      </w:r>
      <w:r>
        <w:rPr>
          <w:rFonts w:hint="eastAsia" w:ascii="仿宋_GB2312" w:hAnsi="ˎ̥" w:eastAsia="仿宋_GB2312"/>
          <w:sz w:val="32"/>
          <w:szCs w:val="32"/>
          <w:lang w:val="en-US" w:eastAsia="zh-CN"/>
        </w:rPr>
        <w:t>一般公共预算财政拨款收入增加</w:t>
      </w:r>
      <w:r>
        <w:rPr>
          <w:rFonts w:hint="eastAsia" w:ascii="仿宋_GB2312" w:hAnsi="ˎ̥" w:eastAsia="仿宋_GB2312"/>
          <w:sz w:val="32"/>
          <w:szCs w:val="32"/>
        </w:rPr>
        <w:t>；二是</w:t>
      </w:r>
      <w:r>
        <w:rPr>
          <w:rFonts w:hint="eastAsia" w:ascii="仿宋_GB2312" w:hAnsi="ˎ̥" w:eastAsia="仿宋_GB2312"/>
          <w:sz w:val="32"/>
          <w:szCs w:val="32"/>
          <w:lang w:val="en-US" w:eastAsia="zh-CN"/>
        </w:rPr>
        <w:t>事业收入增加</w:t>
      </w:r>
      <w:r>
        <w:rPr>
          <w:rFonts w:hint="eastAsia" w:ascii="仿宋_GB2312" w:hAnsi="ˎ̥" w:eastAsia="仿宋_GB2312"/>
          <w:sz w:val="32"/>
          <w:szCs w:val="32"/>
        </w:rPr>
        <w:t>。</w:t>
      </w:r>
      <w:r>
        <w:rPr>
          <w:rFonts w:hint="eastAsia" w:ascii="仿宋_GB2312" w:hAnsi="ˎ̥" w:eastAsia="仿宋_GB2312"/>
          <w:sz w:val="32"/>
          <w:szCs w:val="32"/>
          <w:lang w:eastAsia="zh-CN"/>
        </w:rPr>
        <w:t>使用非财政拨款结余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2019年度决算增加1526.35万元</w:t>
      </w:r>
      <w:r>
        <w:rPr>
          <w:rFonts w:hint="eastAsia" w:ascii="仿宋_GB2312" w:hAnsi="ˎ̥" w:eastAsia="仿宋_GB2312"/>
          <w:sz w:val="32"/>
          <w:szCs w:val="32"/>
          <w:lang w:eastAsia="zh-CN"/>
        </w:rPr>
        <w:t>，主要</w:t>
      </w:r>
      <w:r>
        <w:rPr>
          <w:rFonts w:hint="eastAsia" w:ascii="仿宋_GB2312" w:hAnsi="ˎ̥" w:eastAsia="仿宋_GB2312"/>
          <w:sz w:val="32"/>
          <w:szCs w:val="32"/>
          <w:lang w:val="en-US" w:eastAsia="zh-CN"/>
        </w:rPr>
        <w:t>2020年招聘在编人员人员经费及接种门诊收入</w:t>
      </w:r>
      <w:r>
        <w:rPr>
          <w:rFonts w:hint="eastAsia" w:ascii="仿宋_GB2312" w:hAnsi="ˎ̥" w:eastAsia="仿宋_GB2312"/>
          <w:sz w:val="32"/>
          <w:szCs w:val="32"/>
          <w:lang w:eastAsia="zh-CN"/>
        </w:rPr>
        <w:t>。年初结转结余</w:t>
      </w:r>
      <w:r>
        <w:rPr>
          <w:rFonts w:hint="eastAsia" w:ascii="仿宋_GB2312" w:hAnsi="ˎ̥" w:eastAsia="仿宋_GB2312"/>
          <w:sz w:val="32"/>
          <w:szCs w:val="32"/>
          <w:lang w:val="en-US" w:eastAsia="zh-CN"/>
        </w:rPr>
        <w:t>111.10</w:t>
      </w:r>
      <w:r>
        <w:rPr>
          <w:rFonts w:hint="eastAsia" w:ascii="仿宋_GB2312" w:hAnsi="ˎ̥" w:eastAsia="仿宋_GB2312"/>
          <w:sz w:val="32"/>
          <w:szCs w:val="32"/>
        </w:rPr>
        <w:t>万元</w:t>
      </w:r>
      <w:r>
        <w:rPr>
          <w:rFonts w:hint="eastAsia" w:ascii="仿宋_GB2312" w:hAnsi="ˎ̥" w:eastAsia="仿宋_GB2312"/>
          <w:sz w:val="32"/>
          <w:szCs w:val="32"/>
          <w:lang w:eastAsia="zh-CN"/>
        </w:rPr>
        <w:t>，主要是</w:t>
      </w:r>
      <w:r>
        <w:rPr>
          <w:rFonts w:hint="eastAsia" w:ascii="仿宋_GB2312" w:hAnsi="ˎ̥" w:eastAsia="仿宋_GB2312"/>
          <w:sz w:val="32"/>
          <w:szCs w:val="32"/>
          <w:lang w:val="en-US" w:eastAsia="zh-CN"/>
        </w:rPr>
        <w:t>项目资金结转结余</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2019年度决算数减少256.24</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下降</w:t>
      </w:r>
      <w:r>
        <w:rPr>
          <w:rFonts w:hint="eastAsia" w:ascii="仿宋_GB2312" w:hAnsi="ˎ̥" w:eastAsia="仿宋_GB2312"/>
          <w:sz w:val="32"/>
          <w:szCs w:val="32"/>
          <w:lang w:val="en-US" w:eastAsia="zh-CN"/>
        </w:rPr>
        <w:t>69.76</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项目支出年初结转结余减少</w:t>
      </w:r>
      <w:r>
        <w:rPr>
          <w:rFonts w:hint="eastAsia" w:ascii="仿宋_GB2312" w:hAnsi="ˎ̥" w:eastAsia="仿宋_GB2312"/>
          <w:sz w:val="32"/>
          <w:szCs w:val="32"/>
          <w:lang w:eastAsia="zh-CN"/>
        </w:rPr>
        <w:t>。结余分配</w:t>
      </w:r>
      <w:r>
        <w:rPr>
          <w:rFonts w:hint="eastAsia" w:ascii="仿宋_GB2312" w:hAnsi="ˎ̥" w:eastAsia="仿宋_GB2312"/>
          <w:sz w:val="32"/>
          <w:szCs w:val="32"/>
          <w:lang w:val="en-US" w:eastAsia="zh-CN"/>
        </w:rPr>
        <w:t>161.37</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2019年度决算数增加96.79万元，</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项目资金</w:t>
      </w:r>
      <w:r>
        <w:rPr>
          <w:rFonts w:hint="eastAsia" w:ascii="仿宋_GB2312" w:hAnsi="ˎ̥" w:eastAsia="仿宋_GB2312"/>
          <w:sz w:val="32"/>
          <w:szCs w:val="32"/>
          <w:lang w:eastAsia="zh-CN"/>
        </w:rPr>
        <w:t>。年末结转结余</w:t>
      </w:r>
      <w:r>
        <w:rPr>
          <w:rFonts w:hint="eastAsia" w:ascii="仿宋_GB2312" w:hAnsi="ˎ̥" w:eastAsia="仿宋_GB2312"/>
          <w:sz w:val="32"/>
          <w:szCs w:val="32"/>
          <w:lang w:val="en-US" w:eastAsia="zh-CN"/>
        </w:rPr>
        <w:t>180.22</w:t>
      </w:r>
      <w:r>
        <w:rPr>
          <w:rFonts w:hint="eastAsia" w:ascii="仿宋_GB2312" w:hAnsi="ˎ̥" w:eastAsia="仿宋_GB2312"/>
          <w:sz w:val="32"/>
          <w:szCs w:val="32"/>
        </w:rPr>
        <w:t>万元</w:t>
      </w:r>
      <w:r>
        <w:rPr>
          <w:rFonts w:hint="eastAsia" w:ascii="仿宋_GB2312" w:hAnsi="ˎ̥" w:eastAsia="仿宋_GB2312"/>
          <w:sz w:val="32"/>
          <w:szCs w:val="32"/>
          <w:lang w:eastAsia="zh-CN"/>
        </w:rPr>
        <w:t>，主要是</w:t>
      </w:r>
      <w:r>
        <w:rPr>
          <w:rFonts w:hint="eastAsia" w:ascii="仿宋_GB2312" w:hAnsi="ˎ̥" w:eastAsia="仿宋_GB2312"/>
          <w:sz w:val="32"/>
          <w:szCs w:val="32"/>
          <w:lang w:val="en-US" w:eastAsia="zh-CN"/>
        </w:rPr>
        <w:t>项目资金财政拨款</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2019年度决算数增加63.03</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上涨53.78</w:t>
      </w:r>
      <w:r>
        <w:rPr>
          <w:rFonts w:hint="eastAsia" w:ascii="仿宋_GB2312" w:hAnsi="ˎ̥" w:eastAsia="仿宋_GB2312"/>
          <w:sz w:val="32"/>
          <w:szCs w:val="32"/>
        </w:rPr>
        <w:t>%</w:t>
      </w:r>
      <w:r>
        <w:rPr>
          <w:rFonts w:hint="eastAsia" w:ascii="仿宋_GB2312" w:hAnsi="ˎ̥" w:eastAsia="仿宋_GB2312"/>
          <w:sz w:val="32"/>
          <w:szCs w:val="32"/>
          <w:lang w:eastAsia="zh-CN"/>
        </w:rPr>
        <w:t>，主要</w:t>
      </w:r>
      <w:r>
        <w:rPr>
          <w:rFonts w:hint="eastAsia" w:ascii="仿宋_GB2312" w:hAnsi="ˎ̥" w:eastAsia="仿宋_GB2312"/>
          <w:sz w:val="32"/>
          <w:szCs w:val="32"/>
          <w:lang w:val="en-US" w:eastAsia="zh-CN"/>
        </w:rPr>
        <w:t>项目资金结转结余增加</w:t>
      </w:r>
      <w:r>
        <w:rPr>
          <w:rFonts w:hint="eastAsia" w:ascii="仿宋_GB2312" w:hAnsi="ˎ̥" w:eastAsia="仿宋_GB2312"/>
          <w:sz w:val="32"/>
          <w:szCs w:val="32"/>
          <w:lang w:eastAsia="zh-CN"/>
        </w:rPr>
        <w:t>。</w:t>
      </w:r>
    </w:p>
    <w:p>
      <w:pPr>
        <w:numPr>
          <w:ilvl w:val="0"/>
          <w:numId w:val="0"/>
        </w:numPr>
        <w:rPr>
          <w:rFonts w:hint="eastAsia" w:ascii="仿宋_GB2312" w:hAnsi="ˎ̥" w:eastAsia="仿宋_GB2312"/>
          <w:sz w:val="32"/>
          <w:szCs w:val="32"/>
        </w:rPr>
      </w:pPr>
      <w:r>
        <w:rPr>
          <w:rFonts w:hint="eastAsia" w:ascii="仿宋_GB2312" w:hAnsi="ˎ̥" w:eastAsia="仿宋_GB2312"/>
          <w:sz w:val="32"/>
          <w:szCs w:val="32"/>
          <w:lang w:val="en-US" w:eastAsia="zh-CN"/>
        </w:rPr>
        <w:t xml:space="preserve">   </w:t>
      </w: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收入决算情况说明</w:t>
      </w:r>
      <w:r>
        <w:rPr>
          <w:rFonts w:hint="eastAsia" w:ascii="黑体" w:hAnsi="黑体" w:eastAsia="黑体" w:cs="黑体"/>
          <w:b w:val="0"/>
          <w:bCs/>
          <w:sz w:val="32"/>
          <w:szCs w:val="32"/>
        </w:rPr>
        <w:br w:type="textWrapping"/>
      </w:r>
      <w:r>
        <w:rPr>
          <w:rFonts w:hint="eastAsia" w:ascii="仿宋_GB2312" w:hAnsi="ˎ̥" w:eastAsia="仿宋_GB2312"/>
          <w:sz w:val="32"/>
          <w:szCs w:val="32"/>
        </w:rPr>
        <w:t xml:space="preserve">    本年收入合计</w:t>
      </w:r>
      <w:r>
        <w:rPr>
          <w:rFonts w:hint="eastAsia" w:ascii="仿宋_GB2312" w:hAnsi="ˎ̥" w:eastAsia="仿宋_GB2312"/>
          <w:sz w:val="32"/>
          <w:szCs w:val="32"/>
          <w:lang w:val="en-US" w:eastAsia="zh-CN"/>
        </w:rPr>
        <w:t>3635.79</w:t>
      </w:r>
      <w:r>
        <w:rPr>
          <w:rFonts w:hint="eastAsia" w:ascii="仿宋_GB2312" w:hAnsi="ˎ̥" w:eastAsia="仿宋_GB2312"/>
          <w:sz w:val="32"/>
          <w:szCs w:val="32"/>
        </w:rPr>
        <w:t>万元，其中：财政拨款收入</w:t>
      </w:r>
      <w:r>
        <w:rPr>
          <w:rFonts w:hint="eastAsia" w:ascii="仿宋_GB2312" w:hAnsi="ˎ̥" w:eastAsia="仿宋_GB2312"/>
          <w:sz w:val="32"/>
          <w:szCs w:val="32"/>
          <w:lang w:val="en-US" w:eastAsia="zh-CN"/>
        </w:rPr>
        <w:t>2124.34</w:t>
      </w:r>
      <w:r>
        <w:rPr>
          <w:rFonts w:hint="eastAsia" w:ascii="仿宋_GB2312" w:hAnsi="ˎ̥" w:eastAsia="仿宋_GB2312"/>
          <w:sz w:val="32"/>
          <w:szCs w:val="32"/>
        </w:rPr>
        <w:t>万元，占</w:t>
      </w:r>
      <w:r>
        <w:rPr>
          <w:rFonts w:hint="eastAsia" w:ascii="仿宋_GB2312" w:hAnsi="ˎ̥" w:eastAsia="仿宋_GB2312"/>
          <w:sz w:val="32"/>
          <w:szCs w:val="32"/>
          <w:lang w:val="en-US" w:eastAsia="zh-CN"/>
        </w:rPr>
        <w:t>58.43</w:t>
      </w:r>
      <w:r>
        <w:rPr>
          <w:rFonts w:hint="eastAsia" w:ascii="仿宋_GB2312" w:hAnsi="ˎ̥" w:eastAsia="仿宋_GB2312"/>
          <w:sz w:val="32"/>
          <w:szCs w:val="32"/>
        </w:rPr>
        <w:t>%；上级补助收入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%；事业收入</w:t>
      </w:r>
      <w:r>
        <w:rPr>
          <w:rFonts w:hint="eastAsia" w:ascii="仿宋_GB2312" w:hAnsi="ˎ̥" w:eastAsia="仿宋_GB2312"/>
          <w:sz w:val="32"/>
          <w:szCs w:val="32"/>
          <w:lang w:val="en-US" w:eastAsia="zh-CN"/>
        </w:rPr>
        <w:t>1411.35</w:t>
      </w:r>
      <w:r>
        <w:rPr>
          <w:rFonts w:hint="eastAsia" w:ascii="仿宋_GB2312" w:hAnsi="ˎ̥" w:eastAsia="仿宋_GB2312"/>
          <w:sz w:val="32"/>
          <w:szCs w:val="32"/>
        </w:rPr>
        <w:t>万元，占</w:t>
      </w:r>
      <w:r>
        <w:rPr>
          <w:rFonts w:hint="eastAsia" w:ascii="仿宋_GB2312" w:hAnsi="ˎ̥" w:eastAsia="仿宋_GB2312"/>
          <w:sz w:val="32"/>
          <w:szCs w:val="32"/>
          <w:lang w:val="en-US" w:eastAsia="zh-CN"/>
        </w:rPr>
        <w:t>38.82</w:t>
      </w:r>
      <w:r>
        <w:rPr>
          <w:rFonts w:hint="eastAsia" w:ascii="仿宋_GB2312" w:hAnsi="ˎ̥" w:eastAsia="仿宋_GB2312"/>
          <w:sz w:val="32"/>
          <w:szCs w:val="32"/>
        </w:rPr>
        <w:t>%；经营收入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%；附属单位上缴收入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%；其他收入</w:t>
      </w:r>
      <w:r>
        <w:rPr>
          <w:rFonts w:hint="eastAsia" w:ascii="仿宋_GB2312" w:hAnsi="ˎ̥" w:eastAsia="仿宋_GB2312"/>
          <w:sz w:val="32"/>
          <w:szCs w:val="32"/>
          <w:lang w:val="en-US" w:eastAsia="zh-CN"/>
        </w:rPr>
        <w:t>10.10</w:t>
      </w:r>
      <w:r>
        <w:rPr>
          <w:rFonts w:hint="eastAsia" w:ascii="仿宋_GB2312" w:hAnsi="ˎ̥" w:eastAsia="仿宋_GB2312"/>
          <w:sz w:val="32"/>
          <w:szCs w:val="32"/>
        </w:rPr>
        <w:t>万元，占</w:t>
      </w:r>
      <w:r>
        <w:rPr>
          <w:rFonts w:hint="eastAsia" w:ascii="仿宋_GB2312" w:hAnsi="ˎ̥" w:eastAsia="仿宋_GB2312"/>
          <w:sz w:val="32"/>
          <w:szCs w:val="32"/>
          <w:lang w:val="en-US" w:eastAsia="zh-CN"/>
        </w:rPr>
        <w:t>0.28</w:t>
      </w:r>
      <w:r>
        <w:rPr>
          <w:rFonts w:hint="eastAsia" w:ascii="仿宋_GB2312" w:hAnsi="ˎ̥" w:eastAsia="仿宋_GB2312"/>
          <w:sz w:val="32"/>
          <w:szCs w:val="32"/>
        </w:rPr>
        <w:t>%。</w:t>
      </w:r>
    </w:p>
    <w:p>
      <w:pPr>
        <w:numPr>
          <w:ilvl w:val="0"/>
          <w:numId w:val="0"/>
        </w:numPr>
        <w:ind w:leftChars="196"/>
        <w:rPr>
          <w:rFonts w:hint="eastAsia" w:ascii="黑体" w:hAnsi="黑体" w:eastAsia="黑体" w:cs="黑体"/>
          <w:b w:val="0"/>
          <w:bCs/>
          <w:sz w:val="32"/>
          <w:szCs w:val="32"/>
          <w:lang w:eastAsia="zh-CN"/>
        </w:rPr>
      </w:pPr>
      <w:r>
        <w:rPr>
          <w:rFonts w:hint="eastAsia" w:ascii="仿宋_GB2312" w:hAnsi="ˎ̥" w:eastAsia="仿宋_GB2312"/>
          <w:sz w:val="32"/>
          <w:szCs w:val="32"/>
          <w:lang w:val="en-US" w:eastAsia="zh-CN"/>
        </w:rPr>
        <w:t xml:space="preserve"> </w:t>
      </w: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本年支出合计</w:t>
      </w:r>
      <w:r>
        <w:rPr>
          <w:rFonts w:hint="eastAsia" w:ascii="仿宋_GB2312" w:hAnsi="ˎ̥" w:eastAsia="仿宋_GB2312"/>
          <w:sz w:val="32"/>
          <w:szCs w:val="32"/>
          <w:lang w:val="en-US" w:eastAsia="zh-CN"/>
        </w:rPr>
        <w:t>3405.29</w:t>
      </w:r>
      <w:r>
        <w:rPr>
          <w:rFonts w:hint="eastAsia" w:ascii="仿宋_GB2312" w:hAnsi="ˎ̥" w:eastAsia="仿宋_GB2312"/>
          <w:sz w:val="32"/>
          <w:szCs w:val="32"/>
        </w:rPr>
        <w:t>万元，其中：基本支出</w:t>
      </w:r>
      <w:r>
        <w:rPr>
          <w:rFonts w:hint="eastAsia" w:ascii="仿宋_GB2312" w:hAnsi="ˎ̥" w:eastAsia="仿宋_GB2312"/>
          <w:sz w:val="32"/>
          <w:szCs w:val="32"/>
          <w:lang w:val="en-US" w:eastAsia="zh-CN"/>
        </w:rPr>
        <w:t>2144.96</w:t>
      </w:r>
      <w:r>
        <w:rPr>
          <w:rFonts w:hint="eastAsia" w:ascii="仿宋_GB2312" w:hAnsi="ˎ̥" w:eastAsia="仿宋_GB2312"/>
          <w:sz w:val="32"/>
          <w:szCs w:val="32"/>
        </w:rPr>
        <w:t>万元，占</w:t>
      </w:r>
      <w:r>
        <w:rPr>
          <w:rFonts w:hint="eastAsia" w:ascii="仿宋_GB2312" w:hAnsi="ˎ̥" w:eastAsia="仿宋_GB2312"/>
          <w:sz w:val="32"/>
          <w:szCs w:val="32"/>
          <w:lang w:val="en-US" w:eastAsia="zh-CN"/>
        </w:rPr>
        <w:t>62.99</w:t>
      </w:r>
      <w:r>
        <w:rPr>
          <w:rFonts w:hint="eastAsia" w:ascii="仿宋_GB2312" w:hAnsi="ˎ̥" w:eastAsia="仿宋_GB2312"/>
          <w:sz w:val="32"/>
          <w:szCs w:val="32"/>
        </w:rPr>
        <w:t>%；项目支出</w:t>
      </w:r>
      <w:r>
        <w:rPr>
          <w:rFonts w:hint="eastAsia" w:ascii="仿宋_GB2312" w:hAnsi="ˎ̥" w:eastAsia="仿宋_GB2312"/>
          <w:sz w:val="32"/>
          <w:szCs w:val="32"/>
          <w:lang w:val="en-US" w:eastAsia="zh-CN"/>
        </w:rPr>
        <w:t>1260.33</w:t>
      </w:r>
      <w:r>
        <w:rPr>
          <w:rFonts w:hint="eastAsia" w:ascii="仿宋_GB2312" w:hAnsi="ˎ̥" w:eastAsia="仿宋_GB2312"/>
          <w:sz w:val="32"/>
          <w:szCs w:val="32"/>
        </w:rPr>
        <w:t>万元，占</w:t>
      </w:r>
      <w:r>
        <w:rPr>
          <w:rFonts w:hint="eastAsia" w:ascii="仿宋_GB2312" w:hAnsi="ˎ̥" w:eastAsia="仿宋_GB2312"/>
          <w:sz w:val="32"/>
          <w:szCs w:val="32"/>
          <w:lang w:val="en-US" w:eastAsia="zh-CN"/>
        </w:rPr>
        <w:t>37.01</w:t>
      </w:r>
      <w:r>
        <w:rPr>
          <w:rFonts w:hint="eastAsia" w:ascii="仿宋_GB2312" w:hAnsi="ˎ̥" w:eastAsia="仿宋_GB2312"/>
          <w:sz w:val="32"/>
          <w:szCs w:val="32"/>
        </w:rPr>
        <w:t>%；上缴上级支出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%；对附属单位补助支出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财政拨款收入支出决算总体情况说明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rPr>
        <w:t>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支出总计4342.29</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与</w:t>
      </w:r>
      <w:r>
        <w:rPr>
          <w:rFonts w:hint="eastAsia" w:ascii="仿宋_GB2312" w:hAnsi="ˎ̥" w:eastAsia="仿宋_GB2312"/>
          <w:sz w:val="32"/>
          <w:szCs w:val="32"/>
          <w:lang w:eastAsia="zh-CN"/>
        </w:rPr>
        <w:t>2019年度</w:t>
      </w:r>
      <w:r>
        <w:rPr>
          <w:rFonts w:hint="eastAsia" w:ascii="仿宋_GB2312" w:hAnsi="ˎ̥" w:eastAsia="仿宋_GB2312"/>
          <w:sz w:val="32"/>
          <w:szCs w:val="32"/>
        </w:rPr>
        <w:t>相比，财政拨款收入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w:t>
      </w:r>
      <w:r>
        <w:rPr>
          <w:rFonts w:hint="eastAsia" w:ascii="仿宋_GB2312" w:hAnsi="ˎ̥" w:eastAsia="仿宋_GB2312"/>
          <w:sz w:val="32"/>
          <w:szCs w:val="32"/>
        </w:rPr>
        <w:t>增加</w:t>
      </w:r>
      <w:r>
        <w:rPr>
          <w:rFonts w:hint="eastAsia" w:ascii="仿宋_GB2312" w:hAnsi="ˎ̥" w:eastAsia="仿宋_GB2312"/>
          <w:sz w:val="32"/>
          <w:szCs w:val="32"/>
          <w:lang w:val="en-US" w:eastAsia="zh-CN"/>
        </w:rPr>
        <w:t>70.32</w:t>
      </w:r>
      <w:r>
        <w:rPr>
          <w:rFonts w:hint="eastAsia" w:ascii="仿宋_GB2312" w:hAnsi="ˎ̥" w:eastAsia="仿宋_GB2312"/>
          <w:sz w:val="32"/>
          <w:szCs w:val="32"/>
        </w:rPr>
        <w:t>万元，增长</w:t>
      </w:r>
      <w:r>
        <w:rPr>
          <w:rFonts w:hint="eastAsia" w:ascii="仿宋_GB2312" w:hAnsi="ˎ̥" w:eastAsia="仿宋_GB2312"/>
          <w:sz w:val="32"/>
          <w:szCs w:val="32"/>
          <w:lang w:val="en-US" w:eastAsia="zh-CN"/>
        </w:rPr>
        <w:t>1.65</w:t>
      </w:r>
      <w:r>
        <w:rPr>
          <w:rFonts w:hint="eastAsia" w:ascii="仿宋_GB2312" w:hAnsi="ˎ̥" w:eastAsia="仿宋_GB2312"/>
          <w:sz w:val="32"/>
          <w:szCs w:val="32"/>
        </w:rPr>
        <w:t>%。主要原因：</w:t>
      </w:r>
      <w:r>
        <w:rPr>
          <w:rFonts w:hint="eastAsia" w:ascii="仿宋_GB2312" w:hAnsi="ˎ̥" w:eastAsia="仿宋_GB2312"/>
          <w:sz w:val="32"/>
          <w:szCs w:val="32"/>
          <w:lang w:val="en-US" w:eastAsia="zh-CN"/>
        </w:rPr>
        <w:t>一般公共预算财政拨款收入增加</w:t>
      </w:r>
      <w:r>
        <w:rPr>
          <w:rFonts w:hint="eastAsia" w:ascii="仿宋_GB2312" w:hAnsi="ˎ̥" w:eastAsia="仿宋_GB2312"/>
          <w:sz w:val="32"/>
          <w:szCs w:val="32"/>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财政拨款年初结转结余</w:t>
      </w:r>
      <w:r>
        <w:rPr>
          <w:rFonts w:hint="eastAsia" w:ascii="仿宋_GB2312" w:hAnsi="ˎ̥" w:eastAsia="仿宋_GB2312"/>
          <w:sz w:val="32"/>
          <w:szCs w:val="32"/>
          <w:lang w:val="en-US" w:eastAsia="zh-CN"/>
        </w:rPr>
        <w:t>111.10</w:t>
      </w:r>
      <w:r>
        <w:rPr>
          <w:rFonts w:hint="eastAsia" w:ascii="仿宋_GB2312" w:hAnsi="ˎ̥" w:eastAsia="仿宋_GB2312"/>
          <w:sz w:val="32"/>
          <w:szCs w:val="32"/>
        </w:rPr>
        <w:t>万元</w:t>
      </w:r>
      <w:r>
        <w:rPr>
          <w:rFonts w:hint="eastAsia" w:ascii="仿宋_GB2312" w:hAnsi="ˎ̥" w:eastAsia="仿宋_GB2312"/>
          <w:sz w:val="32"/>
          <w:szCs w:val="32"/>
          <w:lang w:eastAsia="zh-CN"/>
        </w:rPr>
        <w:t>，主要是中央财政</w:t>
      </w:r>
      <w:r>
        <w:rPr>
          <w:rFonts w:hint="eastAsia" w:ascii="仿宋_GB2312" w:hAnsi="ˎ̥" w:eastAsia="仿宋_GB2312"/>
          <w:sz w:val="32"/>
          <w:szCs w:val="32"/>
          <w:lang w:val="en-US" w:eastAsia="zh-CN"/>
        </w:rPr>
        <w:t>项目资金</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2019年度决算数减少256.24</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下降</w:t>
      </w:r>
      <w:r>
        <w:rPr>
          <w:rFonts w:hint="eastAsia" w:ascii="仿宋_GB2312" w:hAnsi="ˎ̥" w:eastAsia="仿宋_GB2312"/>
          <w:sz w:val="32"/>
          <w:szCs w:val="32"/>
          <w:lang w:val="en-US" w:eastAsia="zh-CN"/>
        </w:rPr>
        <w:t>69.76</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项目年初结转和结余结余减少</w:t>
      </w:r>
      <w:r>
        <w:rPr>
          <w:rFonts w:hint="eastAsia" w:ascii="仿宋_GB2312" w:hAnsi="ˎ̥" w:eastAsia="仿宋_GB2312"/>
          <w:sz w:val="32"/>
          <w:szCs w:val="32"/>
          <w:lang w:eastAsia="zh-CN"/>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财政拨款年末结转结余</w:t>
      </w:r>
      <w:r>
        <w:rPr>
          <w:rFonts w:hint="eastAsia" w:ascii="仿宋_GB2312" w:hAnsi="ˎ̥" w:eastAsia="仿宋_GB2312"/>
          <w:sz w:val="32"/>
          <w:szCs w:val="32"/>
          <w:lang w:val="en-US" w:eastAsia="zh-CN"/>
        </w:rPr>
        <w:t>19.37</w:t>
      </w:r>
      <w:r>
        <w:rPr>
          <w:rFonts w:hint="eastAsia" w:ascii="仿宋_GB2312" w:hAnsi="ˎ̥" w:eastAsia="仿宋_GB2312"/>
          <w:sz w:val="32"/>
          <w:szCs w:val="32"/>
        </w:rPr>
        <w:t>万元</w:t>
      </w:r>
      <w:r>
        <w:rPr>
          <w:rFonts w:hint="eastAsia" w:ascii="仿宋_GB2312" w:hAnsi="ˎ̥" w:eastAsia="仿宋_GB2312"/>
          <w:sz w:val="32"/>
          <w:szCs w:val="32"/>
          <w:lang w:eastAsia="zh-CN"/>
        </w:rPr>
        <w:t>，主要是</w:t>
      </w:r>
      <w:r>
        <w:rPr>
          <w:rFonts w:hint="eastAsia" w:ascii="仿宋_GB2312" w:hAnsi="ˎ̥" w:eastAsia="仿宋_GB2312"/>
          <w:sz w:val="32"/>
          <w:szCs w:val="32"/>
          <w:lang w:val="en-US" w:eastAsia="zh-CN"/>
        </w:rPr>
        <w:t>项目经费</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2019年度年末决算数减少259.29</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下降93.05</w:t>
      </w:r>
      <w:r>
        <w:rPr>
          <w:rFonts w:hint="eastAsia" w:ascii="仿宋_GB2312" w:hAnsi="ˎ̥" w:eastAsia="仿宋_GB2312"/>
          <w:sz w:val="32"/>
          <w:szCs w:val="32"/>
        </w:rPr>
        <w:t>%</w:t>
      </w:r>
      <w:r>
        <w:rPr>
          <w:rFonts w:hint="eastAsia" w:ascii="仿宋_GB2312" w:hAnsi="ˎ̥" w:eastAsia="仿宋_GB2312"/>
          <w:sz w:val="32"/>
          <w:szCs w:val="32"/>
          <w:lang w:eastAsia="zh-CN"/>
        </w:rPr>
        <w:t>，主要原因</w:t>
      </w:r>
      <w:r>
        <w:rPr>
          <w:rFonts w:hint="eastAsia" w:ascii="仿宋_GB2312" w:hAnsi="ˎ̥" w:eastAsia="仿宋_GB2312"/>
          <w:sz w:val="32"/>
          <w:szCs w:val="32"/>
          <w:lang w:val="en-US" w:eastAsia="zh-CN"/>
        </w:rPr>
        <w:t>项目经费结转结余减少</w:t>
      </w:r>
      <w:r>
        <w:rPr>
          <w:rFonts w:hint="eastAsia" w:ascii="仿宋_GB2312" w:hAnsi="ˎ̥" w:eastAsia="仿宋_GB2312"/>
          <w:sz w:val="32"/>
          <w:szCs w:val="32"/>
          <w:lang w:eastAsia="zh-CN"/>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一般公共预算财政拨款支出决算情况说明</w:t>
      </w:r>
    </w:p>
    <w:p>
      <w:pPr>
        <w:ind w:firstLine="640" w:firstLineChars="200"/>
        <w:rPr>
          <w:rFonts w:hint="eastAsia" w:ascii="楷体" w:hAnsi="楷体" w:eastAsia="楷体" w:cs="楷体"/>
          <w:sz w:val="32"/>
          <w:szCs w:val="32"/>
          <w:lang w:eastAsia="zh-CN"/>
        </w:rPr>
      </w:pPr>
      <w:bookmarkStart w:id="80" w:name="_Toc13694_WPSOffice_Level2"/>
      <w:bookmarkStart w:id="81" w:name="_Toc17398_WPSOffice_Level2"/>
      <w:bookmarkStart w:id="82" w:name="_Toc23005_WPSOffice_Level2"/>
      <w:bookmarkStart w:id="83" w:name="_Toc21737_WPSOffice_Level2"/>
      <w:bookmarkStart w:id="84" w:name="_Toc19665_WPSOffice_Level2"/>
      <w:bookmarkStart w:id="85" w:name="_Toc9989_WPSOffice_Level2"/>
      <w:r>
        <w:rPr>
          <w:rFonts w:hint="eastAsia" w:ascii="楷体" w:hAnsi="楷体" w:eastAsia="楷体" w:cs="楷体"/>
          <w:sz w:val="32"/>
          <w:szCs w:val="32"/>
          <w:lang w:val="en-US" w:eastAsia="zh-CN"/>
        </w:rPr>
        <w:t>（一）</w:t>
      </w:r>
      <w:r>
        <w:rPr>
          <w:rFonts w:hint="eastAsia" w:ascii="楷体" w:hAnsi="楷体" w:eastAsia="楷体" w:cs="楷体"/>
          <w:sz w:val="32"/>
          <w:szCs w:val="32"/>
        </w:rPr>
        <w:t>一般公共预算财政拨款支出决算总体情况</w:t>
      </w:r>
      <w:bookmarkEnd w:id="80"/>
      <w:bookmarkEnd w:id="81"/>
      <w:r>
        <w:rPr>
          <w:rFonts w:hint="eastAsia" w:ascii="楷体" w:hAnsi="楷体" w:eastAsia="楷体" w:cs="楷体"/>
          <w:sz w:val="32"/>
          <w:szCs w:val="32"/>
          <w:lang w:eastAsia="zh-CN"/>
        </w:rPr>
        <w:t>。</w:t>
      </w:r>
      <w:bookmarkEnd w:id="82"/>
      <w:bookmarkEnd w:id="83"/>
      <w:bookmarkEnd w:id="84"/>
      <w:bookmarkEnd w:id="85"/>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rPr>
        <w:t>一般公共预算财政拨款支出</w:t>
      </w:r>
      <w:r>
        <w:rPr>
          <w:rFonts w:hint="eastAsia" w:ascii="仿宋_GB2312" w:hAnsi="ˎ̥" w:eastAsia="仿宋_GB2312"/>
          <w:sz w:val="32"/>
          <w:szCs w:val="32"/>
          <w:lang w:val="en-US" w:eastAsia="zh-CN"/>
        </w:rPr>
        <w:t>2123.15</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99.77</w:t>
      </w:r>
      <w:r>
        <w:rPr>
          <w:rFonts w:hint="eastAsia" w:ascii="仿宋_GB2312" w:hAnsi="ˎ̥" w:eastAsia="仿宋_GB2312"/>
          <w:sz w:val="32"/>
          <w:szCs w:val="32"/>
        </w:rPr>
        <w:t>%。与</w:t>
      </w:r>
      <w:r>
        <w:rPr>
          <w:rFonts w:hint="eastAsia" w:ascii="仿宋_GB2312" w:hAnsi="ˎ̥" w:eastAsia="仿宋_GB2312"/>
          <w:sz w:val="32"/>
          <w:szCs w:val="32"/>
          <w:lang w:eastAsia="zh-CN"/>
        </w:rPr>
        <w:t>2019年度</w:t>
      </w:r>
      <w:r>
        <w:rPr>
          <w:rFonts w:hint="eastAsia" w:ascii="仿宋_GB2312" w:hAnsi="ˎ̥" w:eastAsia="仿宋_GB2312"/>
          <w:sz w:val="32"/>
          <w:szCs w:val="32"/>
        </w:rPr>
        <w:t>相比，</w:t>
      </w:r>
      <w:r>
        <w:rPr>
          <w:rFonts w:hint="eastAsia" w:ascii="仿宋_GB2312" w:hAnsi="ˎ̥" w:eastAsia="仿宋_GB2312"/>
          <w:sz w:val="32"/>
          <w:szCs w:val="32"/>
          <w:lang w:eastAsia="zh-CN"/>
        </w:rPr>
        <w:t>一般公共预算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减少139.43</w:t>
      </w:r>
      <w:r>
        <w:rPr>
          <w:rFonts w:hint="eastAsia" w:ascii="仿宋_GB2312" w:hAnsi="ˎ̥" w:eastAsia="仿宋_GB2312"/>
          <w:sz w:val="32"/>
          <w:szCs w:val="32"/>
        </w:rPr>
        <w:t>万元，</w:t>
      </w:r>
      <w:r>
        <w:rPr>
          <w:rFonts w:hint="eastAsia" w:ascii="仿宋_GB2312" w:hAnsi="ˎ̥" w:eastAsia="仿宋_GB2312"/>
          <w:sz w:val="32"/>
          <w:szCs w:val="32"/>
          <w:lang w:val="en-US" w:eastAsia="zh-CN"/>
        </w:rPr>
        <w:t>减少6.57</w:t>
      </w:r>
      <w:r>
        <w:rPr>
          <w:rFonts w:hint="eastAsia" w:ascii="仿宋_GB2312" w:hAnsi="ˎ̥" w:eastAsia="仿宋_GB2312"/>
          <w:sz w:val="32"/>
          <w:szCs w:val="32"/>
        </w:rPr>
        <w:t>%。</w:t>
      </w:r>
    </w:p>
    <w:p>
      <w:pPr>
        <w:ind w:firstLine="640" w:firstLineChars="200"/>
        <w:rPr>
          <w:rFonts w:hint="eastAsia" w:ascii="楷体" w:hAnsi="楷体" w:eastAsia="楷体" w:cs="楷体"/>
          <w:sz w:val="32"/>
          <w:szCs w:val="32"/>
          <w:lang w:eastAsia="zh-CN"/>
        </w:rPr>
      </w:pPr>
      <w:bookmarkStart w:id="86" w:name="_Toc2711_WPSOffice_Level2"/>
      <w:bookmarkStart w:id="87" w:name="_Toc18793_WPSOffice_Level2"/>
      <w:bookmarkStart w:id="88" w:name="_Toc27767_WPSOffice_Level2"/>
      <w:bookmarkStart w:id="89" w:name="_Toc23864_WPSOffice_Level2"/>
      <w:bookmarkStart w:id="90" w:name="_Toc19535_WPSOffice_Level2"/>
      <w:bookmarkStart w:id="91" w:name="_Toc19075_WPSOffice_Level2"/>
      <w:r>
        <w:rPr>
          <w:rFonts w:hint="eastAsia" w:ascii="楷体" w:hAnsi="楷体" w:eastAsia="楷体" w:cs="楷体"/>
          <w:sz w:val="32"/>
          <w:szCs w:val="32"/>
          <w:lang w:val="en-US" w:eastAsia="zh-CN"/>
        </w:rPr>
        <w:t>（二）一般公共预算</w:t>
      </w:r>
      <w:r>
        <w:rPr>
          <w:rFonts w:hint="eastAsia" w:ascii="楷体" w:hAnsi="楷体" w:eastAsia="楷体" w:cs="楷体"/>
          <w:sz w:val="32"/>
          <w:szCs w:val="32"/>
        </w:rPr>
        <w:t>财政拨款支出决算结构情况</w:t>
      </w:r>
      <w:bookmarkEnd w:id="86"/>
      <w:bookmarkEnd w:id="87"/>
      <w:r>
        <w:rPr>
          <w:rFonts w:hint="eastAsia" w:ascii="楷体" w:hAnsi="楷体" w:eastAsia="楷体" w:cs="楷体"/>
          <w:sz w:val="32"/>
          <w:szCs w:val="32"/>
          <w:lang w:eastAsia="zh-CN"/>
        </w:rPr>
        <w:t>。</w:t>
      </w:r>
      <w:bookmarkEnd w:id="88"/>
      <w:bookmarkEnd w:id="89"/>
      <w:bookmarkEnd w:id="90"/>
      <w:bookmarkEnd w:id="91"/>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rPr>
        <w:t>一般公共预算财政拨款支出</w:t>
      </w:r>
      <w:r>
        <w:rPr>
          <w:rFonts w:hint="eastAsia" w:ascii="仿宋_GB2312" w:hAnsi="ˎ̥" w:eastAsia="仿宋_GB2312"/>
          <w:sz w:val="32"/>
          <w:szCs w:val="32"/>
          <w:lang w:val="en-US" w:eastAsia="zh-CN"/>
        </w:rPr>
        <w:t>2123.15</w:t>
      </w:r>
      <w:r>
        <w:rPr>
          <w:rFonts w:hint="eastAsia" w:ascii="仿宋_GB2312" w:hAnsi="ˎ̥" w:eastAsia="仿宋_GB2312"/>
          <w:sz w:val="32"/>
          <w:szCs w:val="32"/>
        </w:rPr>
        <w:t>万元，主要用于以下方面：</w:t>
      </w:r>
      <w:r>
        <w:rPr>
          <w:rFonts w:hint="eastAsia" w:ascii="仿宋_GB2312" w:hAnsi="ˎ̥" w:eastAsia="仿宋_GB2312"/>
          <w:sz w:val="32"/>
          <w:szCs w:val="32"/>
          <w:lang w:val="en-US" w:eastAsia="zh-CN"/>
        </w:rPr>
        <w:t>一般公共服务类支出1984.66万元</w:t>
      </w:r>
      <w:r>
        <w:rPr>
          <w:rFonts w:hint="eastAsia" w:ascii="仿宋_GB2312" w:hAnsi="ˎ̥" w:eastAsia="仿宋_GB2312"/>
          <w:sz w:val="32"/>
          <w:szCs w:val="32"/>
        </w:rPr>
        <w:t>，占</w:t>
      </w:r>
      <w:r>
        <w:rPr>
          <w:rFonts w:hint="eastAsia" w:ascii="仿宋_GB2312" w:hAnsi="ˎ̥" w:eastAsia="仿宋_GB2312"/>
          <w:sz w:val="32"/>
          <w:szCs w:val="32"/>
          <w:lang w:val="en-US" w:eastAsia="zh-CN"/>
        </w:rPr>
        <w:t>087.81%</w:t>
      </w:r>
      <w:r>
        <w:rPr>
          <w:rFonts w:hint="eastAsia" w:ascii="仿宋_GB2312" w:hAnsi="ˎ̥" w:eastAsia="仿宋_GB2312"/>
          <w:sz w:val="32"/>
          <w:szCs w:val="32"/>
        </w:rPr>
        <w:t>；</w:t>
      </w:r>
      <w:r>
        <w:rPr>
          <w:rFonts w:hint="eastAsia" w:ascii="仿宋_GB2312" w:hAnsi="ˎ̥" w:eastAsia="仿宋_GB2312"/>
          <w:b/>
          <w:sz w:val="32"/>
          <w:szCs w:val="32"/>
        </w:rPr>
        <w:t>社会保障和就业（类）</w:t>
      </w:r>
      <w:r>
        <w:rPr>
          <w:rFonts w:hint="eastAsia" w:ascii="仿宋_GB2312" w:hAnsi="ˎ̥" w:eastAsia="仿宋_GB2312"/>
          <w:sz w:val="32"/>
          <w:szCs w:val="32"/>
        </w:rPr>
        <w:t>支出</w:t>
      </w:r>
      <w:r>
        <w:rPr>
          <w:rFonts w:hint="eastAsia" w:ascii="仿宋_GB2312" w:hAnsi="ˎ̥" w:eastAsia="仿宋_GB2312"/>
          <w:sz w:val="32"/>
          <w:szCs w:val="32"/>
          <w:lang w:val="en-US" w:eastAsia="zh-CN"/>
        </w:rPr>
        <w:t>87.81</w:t>
      </w:r>
      <w:r>
        <w:rPr>
          <w:rFonts w:hint="eastAsia" w:ascii="仿宋_GB2312" w:hAnsi="ˎ̥" w:eastAsia="仿宋_GB2312"/>
          <w:sz w:val="32"/>
          <w:szCs w:val="32"/>
        </w:rPr>
        <w:t>万元，占</w:t>
      </w:r>
      <w:r>
        <w:rPr>
          <w:rFonts w:hint="eastAsia" w:ascii="仿宋_GB2312" w:hAnsi="ˎ̥" w:eastAsia="仿宋_GB2312"/>
          <w:sz w:val="32"/>
          <w:szCs w:val="32"/>
          <w:lang w:val="en-US" w:eastAsia="zh-CN"/>
        </w:rPr>
        <w:t>4.13</w:t>
      </w:r>
      <w:r>
        <w:rPr>
          <w:rFonts w:hint="eastAsia" w:ascii="仿宋_GB2312" w:hAnsi="ˎ̥" w:eastAsia="仿宋_GB2312"/>
          <w:sz w:val="32"/>
          <w:szCs w:val="32"/>
        </w:rPr>
        <w:t>%；</w:t>
      </w:r>
      <w:r>
        <w:rPr>
          <w:rFonts w:hint="eastAsia" w:ascii="仿宋_GB2312" w:hAnsi="ˎ̥" w:eastAsia="仿宋_GB2312"/>
          <w:b/>
          <w:bCs/>
          <w:sz w:val="32"/>
          <w:szCs w:val="32"/>
          <w:lang w:val="en-US" w:eastAsia="zh-CN"/>
        </w:rPr>
        <w:t>住房保障（类）</w:t>
      </w:r>
      <w:r>
        <w:rPr>
          <w:rFonts w:hint="eastAsia" w:ascii="仿宋_GB2312" w:hAnsi="ˎ̥" w:eastAsia="仿宋_GB2312"/>
          <w:sz w:val="32"/>
          <w:szCs w:val="32"/>
        </w:rPr>
        <w:t>支出</w:t>
      </w:r>
      <w:r>
        <w:rPr>
          <w:rFonts w:hint="eastAsia" w:ascii="仿宋_GB2312" w:hAnsi="ˎ̥" w:eastAsia="仿宋_GB2312"/>
          <w:sz w:val="32"/>
          <w:szCs w:val="32"/>
          <w:lang w:val="en-US" w:eastAsia="zh-CN"/>
        </w:rPr>
        <w:t>49.11</w:t>
      </w:r>
      <w:r>
        <w:rPr>
          <w:rFonts w:hint="eastAsia" w:ascii="仿宋_GB2312" w:hAnsi="ˎ̥" w:eastAsia="仿宋_GB2312"/>
          <w:sz w:val="32"/>
          <w:szCs w:val="32"/>
        </w:rPr>
        <w:t>万元，占</w:t>
      </w:r>
      <w:r>
        <w:rPr>
          <w:rFonts w:hint="eastAsia" w:ascii="仿宋_GB2312" w:hAnsi="ˎ̥" w:eastAsia="仿宋_GB2312"/>
          <w:sz w:val="32"/>
          <w:szCs w:val="32"/>
          <w:lang w:val="en-US" w:eastAsia="zh-CN"/>
        </w:rPr>
        <w:t>2.31%</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其他</w:t>
      </w:r>
      <w:r>
        <w:rPr>
          <w:rFonts w:hint="eastAsia" w:ascii="仿宋_GB2312" w:hAnsi="ˎ̥" w:eastAsia="仿宋_GB2312"/>
          <w:b/>
          <w:sz w:val="32"/>
          <w:szCs w:val="32"/>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1.56</w:t>
      </w:r>
      <w:r>
        <w:rPr>
          <w:rFonts w:hint="eastAsia" w:ascii="仿宋_GB2312" w:hAnsi="ˎ̥" w:eastAsia="仿宋_GB2312"/>
          <w:sz w:val="32"/>
          <w:szCs w:val="32"/>
        </w:rPr>
        <w:t>万元，占</w:t>
      </w:r>
      <w:r>
        <w:rPr>
          <w:rFonts w:hint="eastAsia" w:ascii="仿宋_GB2312" w:hAnsi="ˎ̥" w:eastAsia="仿宋_GB2312"/>
          <w:sz w:val="32"/>
          <w:szCs w:val="32"/>
          <w:lang w:val="en-US" w:eastAsia="zh-CN"/>
        </w:rPr>
        <w:t>0.08</w:t>
      </w:r>
      <w:r>
        <w:rPr>
          <w:rFonts w:hint="eastAsia" w:ascii="仿宋_GB2312" w:hAnsi="ˎ̥" w:eastAsia="仿宋_GB2312"/>
          <w:sz w:val="32"/>
          <w:szCs w:val="32"/>
        </w:rPr>
        <w:t>%。</w:t>
      </w:r>
    </w:p>
    <w:p>
      <w:pPr>
        <w:ind w:firstLine="640" w:firstLineChars="200"/>
        <w:rPr>
          <w:rFonts w:hint="eastAsia" w:ascii="楷体" w:hAnsi="楷体" w:eastAsia="楷体" w:cs="楷体"/>
          <w:sz w:val="32"/>
          <w:szCs w:val="32"/>
        </w:rPr>
      </w:pPr>
      <w:bookmarkStart w:id="92" w:name="_Toc29364_WPSOffice_Level2"/>
      <w:bookmarkStart w:id="93" w:name="_Toc9502_WPSOffice_Level2"/>
      <w:bookmarkStart w:id="94" w:name="_Toc25136_WPSOffice_Level2"/>
      <w:bookmarkStart w:id="95" w:name="_Toc15415_WPSOffice_Level2"/>
      <w:bookmarkStart w:id="96" w:name="_Toc22318_WPSOffice_Level2"/>
      <w:bookmarkStart w:id="97" w:name="_Toc21701_WPSOffice_Level2"/>
      <w:r>
        <w:rPr>
          <w:rFonts w:hint="eastAsia" w:ascii="楷体" w:hAnsi="楷体" w:eastAsia="楷体" w:cs="楷体"/>
          <w:sz w:val="32"/>
          <w:szCs w:val="32"/>
          <w:lang w:val="en-US" w:eastAsia="zh-CN"/>
        </w:rPr>
        <w:t>（三）一般公共预算</w:t>
      </w:r>
      <w:r>
        <w:rPr>
          <w:rFonts w:hint="eastAsia" w:ascii="楷体" w:hAnsi="楷体" w:eastAsia="楷体" w:cs="楷体"/>
          <w:sz w:val="32"/>
          <w:szCs w:val="32"/>
        </w:rPr>
        <w:t>财政拨款支出决算具体情况。</w:t>
      </w:r>
      <w:bookmarkEnd w:id="92"/>
      <w:bookmarkEnd w:id="93"/>
      <w:bookmarkEnd w:id="94"/>
      <w:bookmarkEnd w:id="95"/>
      <w:bookmarkEnd w:id="96"/>
      <w:bookmarkEnd w:id="97"/>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2020年度一般公共预算</w:t>
      </w:r>
      <w:r>
        <w:rPr>
          <w:rFonts w:hint="eastAsia" w:ascii="仿宋_GB2312" w:hAnsi="ˎ̥" w:eastAsia="仿宋_GB2312"/>
          <w:sz w:val="32"/>
          <w:szCs w:val="32"/>
        </w:rPr>
        <w:t>财政拨款支出年初预算为</w:t>
      </w:r>
      <w:r>
        <w:rPr>
          <w:rFonts w:hint="eastAsia" w:ascii="仿宋_GB2312" w:hAnsi="ˎ̥" w:eastAsia="仿宋_GB2312"/>
          <w:sz w:val="32"/>
          <w:szCs w:val="32"/>
          <w:lang w:val="en-US" w:eastAsia="zh-CN"/>
        </w:rPr>
        <w:t>1435.96</w:t>
      </w:r>
      <w:r>
        <w:rPr>
          <w:rFonts w:hint="eastAsia" w:ascii="仿宋_GB2312" w:hAnsi="ˎ̥" w:eastAsia="仿宋_GB2312"/>
          <w:sz w:val="32"/>
          <w:szCs w:val="32"/>
        </w:rPr>
        <w:t>万元，</w:t>
      </w:r>
      <w:r>
        <w:rPr>
          <w:rFonts w:hint="eastAsia" w:ascii="仿宋_GB2312" w:hAnsi="ˎ̥" w:eastAsia="仿宋_GB2312"/>
          <w:sz w:val="32"/>
          <w:szCs w:val="32"/>
          <w:lang w:val="en-US" w:eastAsia="zh-CN"/>
        </w:rPr>
        <w:t>其他60万元，</w:t>
      </w:r>
      <w:r>
        <w:rPr>
          <w:rFonts w:hint="eastAsia" w:ascii="仿宋_GB2312" w:hAnsi="ˎ̥" w:eastAsia="仿宋_GB2312"/>
          <w:sz w:val="32"/>
          <w:szCs w:val="32"/>
        </w:rPr>
        <w:t>支出决算为</w:t>
      </w:r>
      <w:r>
        <w:rPr>
          <w:rFonts w:hint="eastAsia" w:ascii="仿宋_GB2312" w:hAnsi="ˎ̥" w:eastAsia="仿宋_GB2312"/>
          <w:sz w:val="32"/>
          <w:szCs w:val="32"/>
          <w:lang w:val="en-US" w:eastAsia="zh-CN"/>
        </w:rPr>
        <w:t>3405.29</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227.63%</w:t>
      </w:r>
      <w:r>
        <w:rPr>
          <w:rFonts w:hint="eastAsia" w:ascii="仿宋_GB2312" w:hAnsi="ˎ̥" w:eastAsia="仿宋_GB2312"/>
          <w:sz w:val="32"/>
          <w:szCs w:val="32"/>
        </w:rPr>
        <w:t>。其中：</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1.</w:t>
      </w:r>
      <w:r>
        <w:rPr>
          <w:rFonts w:hint="eastAsia" w:ascii="仿宋_GB2312" w:hAnsi="ˎ̥" w:eastAsia="仿宋_GB2312"/>
          <w:b/>
          <w:sz w:val="32"/>
          <w:szCs w:val="32"/>
          <w:lang w:val="en-US" w:eastAsia="zh-CN"/>
        </w:rPr>
        <w:t>教育支出</w:t>
      </w:r>
      <w:r>
        <w:rPr>
          <w:rFonts w:hint="eastAsia" w:ascii="仿宋_GB2312" w:hAnsi="ˎ̥" w:eastAsia="仿宋_GB2312"/>
          <w:b/>
          <w:sz w:val="32"/>
          <w:szCs w:val="32"/>
        </w:rPr>
        <w:t>（类）</w:t>
      </w:r>
      <w:r>
        <w:rPr>
          <w:rFonts w:hint="eastAsia" w:ascii="仿宋_GB2312" w:hAnsi="ˎ̥" w:eastAsia="仿宋_GB2312"/>
          <w:b/>
          <w:sz w:val="32"/>
          <w:szCs w:val="32"/>
          <w:lang w:val="en-US" w:eastAsia="zh-CN"/>
        </w:rPr>
        <w:t>进修及培训</w:t>
      </w:r>
      <w:r>
        <w:rPr>
          <w:rFonts w:hint="eastAsia" w:ascii="仿宋_GB2312" w:hAnsi="ˎ̥" w:eastAsia="仿宋_GB2312"/>
          <w:b/>
          <w:sz w:val="32"/>
          <w:szCs w:val="32"/>
        </w:rPr>
        <w:t>（款）</w:t>
      </w:r>
      <w:r>
        <w:rPr>
          <w:rFonts w:hint="eastAsia" w:ascii="仿宋_GB2312" w:hAnsi="ˎ̥" w:eastAsia="仿宋_GB2312"/>
          <w:b/>
          <w:sz w:val="32"/>
          <w:szCs w:val="32"/>
          <w:lang w:val="en-US" w:eastAsia="zh-CN"/>
        </w:rPr>
        <w:t>其他进修及培训</w:t>
      </w:r>
      <w:r>
        <w:rPr>
          <w:rFonts w:hint="eastAsia" w:ascii="仿宋_GB2312" w:hAnsi="ˎ̥" w:eastAsia="仿宋_GB2312"/>
          <w:b/>
          <w:sz w:val="32"/>
          <w:szCs w:val="32"/>
        </w:rPr>
        <w:t>（项）。</w:t>
      </w:r>
    </w:p>
    <w:p>
      <w:pPr>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eastAsia="zh-CN"/>
        </w:rPr>
        <w:t>。</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2.</w:t>
      </w:r>
      <w:r>
        <w:rPr>
          <w:rFonts w:hint="eastAsia" w:ascii="仿宋_GB2312" w:hAnsi="ˎ̥" w:eastAsia="仿宋_GB2312"/>
          <w:b/>
          <w:sz w:val="32"/>
          <w:szCs w:val="32"/>
          <w:lang w:val="en-US" w:eastAsia="zh-CN"/>
        </w:rPr>
        <w:t>社会保障和就业支出</w:t>
      </w:r>
      <w:r>
        <w:rPr>
          <w:rFonts w:hint="eastAsia" w:ascii="仿宋_GB2312" w:hAnsi="ˎ̥" w:eastAsia="仿宋_GB2312"/>
          <w:b/>
          <w:sz w:val="32"/>
          <w:szCs w:val="32"/>
        </w:rPr>
        <w:t>（类）</w:t>
      </w:r>
      <w:r>
        <w:rPr>
          <w:rFonts w:hint="eastAsia" w:ascii="仿宋_GB2312" w:hAnsi="ˎ̥" w:eastAsia="仿宋_GB2312"/>
          <w:b/>
          <w:sz w:val="32"/>
          <w:szCs w:val="32"/>
          <w:lang w:val="en-US" w:eastAsia="zh-CN"/>
        </w:rPr>
        <w:t>行政事业单位养老支出</w:t>
      </w:r>
      <w:r>
        <w:rPr>
          <w:rFonts w:hint="eastAsia" w:ascii="仿宋_GB2312" w:hAnsi="ˎ̥" w:eastAsia="仿宋_GB2312"/>
          <w:b/>
          <w:sz w:val="32"/>
          <w:szCs w:val="32"/>
        </w:rPr>
        <w:t>（款）</w:t>
      </w:r>
      <w:r>
        <w:rPr>
          <w:rFonts w:hint="eastAsia" w:ascii="仿宋_GB2312" w:hAnsi="ˎ̥" w:eastAsia="仿宋_GB2312"/>
          <w:b/>
          <w:sz w:val="32"/>
          <w:szCs w:val="32"/>
          <w:lang w:val="en-US" w:eastAsia="zh-CN"/>
        </w:rPr>
        <w:t>机关事业单位基本养老保险缴费支出</w:t>
      </w:r>
      <w:r>
        <w:rPr>
          <w:rFonts w:hint="eastAsia" w:ascii="仿宋_GB2312" w:hAnsi="ˎ̥" w:eastAsia="仿宋_GB2312"/>
          <w:b/>
          <w:sz w:val="32"/>
          <w:szCs w:val="32"/>
        </w:rPr>
        <w:t>（项）。</w:t>
      </w:r>
    </w:p>
    <w:p>
      <w:pPr>
        <w:ind w:firstLine="643" w:firstLineChars="200"/>
        <w:rPr>
          <w:rFonts w:hint="eastAsia" w:ascii="仿宋_GB2312" w:hAnsi="ˎ̥" w:eastAsia="仿宋_GB2312"/>
          <w:b/>
          <w:sz w:val="32"/>
          <w:szCs w:val="32"/>
        </w:rPr>
      </w:pPr>
    </w:p>
    <w:p>
      <w:pPr>
        <w:rPr>
          <w:rFonts w:hint="eastAsia" w:ascii="仿宋_GB2312" w:hAnsi="ˎ̥" w:eastAsia="仿宋_GB2312"/>
          <w:sz w:val="32"/>
          <w:szCs w:val="32"/>
        </w:rPr>
      </w:pPr>
      <w:r>
        <w:rPr>
          <w:rFonts w:hint="eastAsia" w:ascii="仿宋_GB2312" w:hAnsi="ˎ̥" w:eastAsia="仿宋_GB2312"/>
          <w:sz w:val="32"/>
          <w:szCs w:val="32"/>
        </w:rPr>
        <w:t>年初预算</w:t>
      </w:r>
      <w:r>
        <w:rPr>
          <w:rFonts w:hint="eastAsia" w:ascii="仿宋_GB2312" w:hAnsi="ˎ̥" w:eastAsia="仿宋_GB2312"/>
          <w:sz w:val="32"/>
          <w:szCs w:val="32"/>
          <w:lang w:val="en-US" w:eastAsia="zh-CN"/>
        </w:rPr>
        <w:t>59.37</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59.37</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%。决算数</w:t>
      </w:r>
      <w:r>
        <w:rPr>
          <w:rFonts w:hint="eastAsia" w:ascii="仿宋_GB2312" w:hAnsi="ˎ̥" w:eastAsia="仿宋_GB2312"/>
          <w:sz w:val="32"/>
          <w:szCs w:val="32"/>
          <w:lang w:val="en-US" w:eastAsia="zh-CN"/>
        </w:rPr>
        <w:t>等</w:t>
      </w:r>
      <w:r>
        <w:rPr>
          <w:rFonts w:hint="eastAsia" w:ascii="仿宋_GB2312" w:hAnsi="ˎ̥" w:eastAsia="仿宋_GB2312"/>
          <w:sz w:val="32"/>
          <w:szCs w:val="32"/>
        </w:rPr>
        <w:t>于预算数的主要原因：</w:t>
      </w:r>
      <w:r>
        <w:rPr>
          <w:rFonts w:hint="eastAsia" w:eastAsia="仿宋_GB2312" w:cs="Times New Roman"/>
          <w:b w:val="0"/>
          <w:bCs w:val="0"/>
          <w:color w:val="000000"/>
          <w:sz w:val="32"/>
          <w:szCs w:val="32"/>
          <w:lang w:eastAsia="zh-CN"/>
        </w:rPr>
        <w:t>养老保险缴费人员及</w:t>
      </w:r>
      <w:r>
        <w:rPr>
          <w:rFonts w:hint="eastAsia" w:eastAsia="仿宋_GB2312" w:cs="Times New Roman"/>
          <w:b w:val="0"/>
          <w:bCs w:val="0"/>
          <w:color w:val="000000"/>
          <w:sz w:val="32"/>
          <w:szCs w:val="32"/>
          <w:lang w:val="en-US" w:eastAsia="zh-CN"/>
        </w:rPr>
        <w:t>缴费</w:t>
      </w:r>
      <w:r>
        <w:rPr>
          <w:rFonts w:hint="eastAsia" w:eastAsia="仿宋_GB2312" w:cs="Times New Roman"/>
          <w:b w:val="0"/>
          <w:bCs w:val="0"/>
          <w:color w:val="000000"/>
          <w:sz w:val="32"/>
          <w:szCs w:val="32"/>
          <w:lang w:eastAsia="zh-CN"/>
        </w:rPr>
        <w:t>基数变动</w:t>
      </w:r>
      <w:r>
        <w:rPr>
          <w:rFonts w:hint="eastAsia" w:ascii="仿宋_GB2312" w:hAnsi="ˎ̥" w:eastAsia="仿宋_GB2312"/>
          <w:color w:val="000000"/>
          <w:sz w:val="32"/>
          <w:szCs w:val="32"/>
          <w:lang w:eastAsia="zh-CN"/>
        </w:rPr>
        <w:t>。</w:t>
      </w:r>
    </w:p>
    <w:p>
      <w:pPr>
        <w:numPr>
          <w:ilvl w:val="0"/>
          <w:numId w:val="2"/>
        </w:numPr>
        <w:ind w:firstLine="643" w:firstLineChars="200"/>
        <w:rPr>
          <w:rFonts w:hint="eastAsia" w:ascii="仿宋_GB2312" w:hAnsi="ˎ̥" w:eastAsia="仿宋_GB2312"/>
          <w:b/>
          <w:sz w:val="32"/>
          <w:szCs w:val="32"/>
        </w:rPr>
      </w:pPr>
      <w:r>
        <w:rPr>
          <w:rFonts w:hint="eastAsia" w:ascii="仿宋_GB2312" w:hAnsi="ˎ̥" w:eastAsia="仿宋_GB2312"/>
          <w:b/>
          <w:sz w:val="32"/>
          <w:szCs w:val="32"/>
          <w:lang w:val="en-US" w:eastAsia="zh-CN"/>
        </w:rPr>
        <w:t>社会保障和就业支出</w:t>
      </w:r>
      <w:r>
        <w:rPr>
          <w:rFonts w:hint="eastAsia" w:ascii="仿宋_GB2312" w:hAnsi="ˎ̥" w:eastAsia="仿宋_GB2312"/>
          <w:b/>
          <w:sz w:val="32"/>
          <w:szCs w:val="32"/>
        </w:rPr>
        <w:t>（类）</w:t>
      </w:r>
      <w:r>
        <w:rPr>
          <w:rFonts w:hint="eastAsia" w:ascii="仿宋_GB2312" w:hAnsi="ˎ̥" w:eastAsia="仿宋_GB2312"/>
          <w:b/>
          <w:sz w:val="32"/>
          <w:szCs w:val="32"/>
          <w:lang w:val="en-US" w:eastAsia="zh-CN"/>
        </w:rPr>
        <w:t>行政事业单位养老支出</w:t>
      </w:r>
      <w:r>
        <w:rPr>
          <w:rFonts w:hint="eastAsia" w:ascii="仿宋_GB2312" w:hAnsi="ˎ̥" w:eastAsia="仿宋_GB2312"/>
          <w:b/>
          <w:sz w:val="32"/>
          <w:szCs w:val="32"/>
        </w:rPr>
        <w:t>（款）</w:t>
      </w:r>
      <w:r>
        <w:rPr>
          <w:rFonts w:hint="eastAsia" w:ascii="仿宋_GB2312" w:hAnsi="ˎ̥" w:eastAsia="仿宋_GB2312"/>
          <w:b/>
          <w:sz w:val="32"/>
          <w:szCs w:val="32"/>
          <w:lang w:val="en-US" w:eastAsia="zh-CN"/>
        </w:rPr>
        <w:t>机关事业单位职业年金缴费支出</w:t>
      </w:r>
      <w:r>
        <w:rPr>
          <w:rFonts w:hint="eastAsia" w:ascii="仿宋_GB2312" w:hAnsi="ˎ̥" w:eastAsia="仿宋_GB2312"/>
          <w:b/>
          <w:sz w:val="32"/>
          <w:szCs w:val="32"/>
        </w:rPr>
        <w:t>（项）。</w:t>
      </w:r>
    </w:p>
    <w:p>
      <w:pPr>
        <w:rPr>
          <w:rFonts w:hint="eastAsia" w:ascii="仿宋_GB2312" w:hAnsi="ˎ̥" w:eastAsia="仿宋_GB2312"/>
          <w:color w:val="000000"/>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3.28</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%。决算数</w:t>
      </w:r>
      <w:r>
        <w:rPr>
          <w:rFonts w:hint="eastAsia" w:ascii="仿宋_GB2312" w:hAnsi="ˎ̥" w:eastAsia="仿宋_GB2312"/>
          <w:sz w:val="32"/>
          <w:szCs w:val="32"/>
          <w:lang w:val="en-US" w:eastAsia="zh-CN"/>
        </w:rPr>
        <w:t>大于</w:t>
      </w:r>
      <w:r>
        <w:rPr>
          <w:rFonts w:hint="eastAsia" w:ascii="仿宋_GB2312" w:hAnsi="ˎ̥" w:eastAsia="仿宋_GB2312"/>
          <w:sz w:val="32"/>
          <w:szCs w:val="32"/>
        </w:rPr>
        <w:t>预算数的主要原因：</w:t>
      </w:r>
      <w:r>
        <w:rPr>
          <w:rFonts w:hint="eastAsia" w:ascii="仿宋_GB2312" w:hAnsi="ˎ̥" w:eastAsia="仿宋_GB2312"/>
          <w:color w:val="000000"/>
          <w:sz w:val="32"/>
          <w:szCs w:val="32"/>
          <w:lang w:val="en-US" w:eastAsia="zh-CN"/>
        </w:rPr>
        <w:t>职业年金记实费用。</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4.</w:t>
      </w:r>
      <w:r>
        <w:rPr>
          <w:rFonts w:hint="eastAsia" w:ascii="仿宋_GB2312" w:hAnsi="ˎ̥" w:eastAsia="仿宋_GB2312"/>
          <w:b/>
          <w:sz w:val="32"/>
          <w:szCs w:val="32"/>
          <w:lang w:val="en-US" w:eastAsia="zh-CN"/>
        </w:rPr>
        <w:t>社会保障和就业支出</w:t>
      </w:r>
      <w:r>
        <w:rPr>
          <w:rFonts w:hint="eastAsia" w:ascii="仿宋_GB2312" w:hAnsi="ˎ̥" w:eastAsia="仿宋_GB2312"/>
          <w:b/>
          <w:sz w:val="32"/>
          <w:szCs w:val="32"/>
        </w:rPr>
        <w:t>（类）</w:t>
      </w:r>
      <w:r>
        <w:rPr>
          <w:rFonts w:hint="eastAsia" w:ascii="仿宋_GB2312" w:hAnsi="ˎ̥" w:eastAsia="仿宋_GB2312"/>
          <w:b/>
          <w:sz w:val="32"/>
          <w:szCs w:val="32"/>
          <w:lang w:val="en-US" w:eastAsia="zh-CN"/>
        </w:rPr>
        <w:t>行政事业单位养老支出</w:t>
      </w:r>
      <w:r>
        <w:rPr>
          <w:rFonts w:hint="eastAsia" w:ascii="仿宋_GB2312" w:hAnsi="ˎ̥" w:eastAsia="仿宋_GB2312"/>
          <w:b/>
          <w:sz w:val="32"/>
          <w:szCs w:val="32"/>
        </w:rPr>
        <w:t>（款）</w:t>
      </w:r>
      <w:r>
        <w:rPr>
          <w:rFonts w:hint="eastAsia" w:ascii="仿宋_GB2312" w:hAnsi="ˎ̥" w:eastAsia="仿宋_GB2312"/>
          <w:b/>
          <w:sz w:val="32"/>
          <w:szCs w:val="32"/>
          <w:lang w:val="en-US" w:eastAsia="zh-CN"/>
        </w:rPr>
        <w:t>其他行政事业单位养老支出</w:t>
      </w:r>
      <w:r>
        <w:rPr>
          <w:rFonts w:hint="eastAsia" w:ascii="仿宋_GB2312" w:hAnsi="ˎ̥" w:eastAsia="仿宋_GB2312"/>
          <w:b/>
          <w:sz w:val="32"/>
          <w:szCs w:val="32"/>
        </w:rPr>
        <w:t>（项）。</w:t>
      </w:r>
    </w:p>
    <w:p>
      <w:pPr>
        <w:rPr>
          <w:rFonts w:hint="eastAsia" w:ascii="仿宋_GB2312" w:hAnsi="ˎ̥" w:eastAsia="仿宋_GB2312"/>
          <w:color w:val="000000"/>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22.77</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22.77</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5.</w:t>
      </w:r>
      <w:r>
        <w:rPr>
          <w:rFonts w:hint="eastAsia" w:ascii="仿宋_GB2312" w:hAnsi="ˎ̥" w:eastAsia="仿宋_GB2312"/>
          <w:b/>
          <w:sz w:val="32"/>
          <w:szCs w:val="32"/>
          <w:lang w:val="en-US" w:eastAsia="zh-CN"/>
        </w:rPr>
        <w:t>社会保障和就业支出</w:t>
      </w:r>
      <w:r>
        <w:rPr>
          <w:rFonts w:hint="eastAsia" w:ascii="仿宋_GB2312" w:hAnsi="ˎ̥" w:eastAsia="仿宋_GB2312"/>
          <w:b/>
          <w:sz w:val="32"/>
          <w:szCs w:val="32"/>
        </w:rPr>
        <w:t>（类）</w:t>
      </w:r>
      <w:r>
        <w:rPr>
          <w:rFonts w:hint="eastAsia" w:ascii="仿宋_GB2312" w:hAnsi="ˎ̥" w:eastAsia="仿宋_GB2312"/>
          <w:b/>
          <w:sz w:val="32"/>
          <w:szCs w:val="32"/>
          <w:lang w:val="en-US" w:eastAsia="zh-CN"/>
        </w:rPr>
        <w:t>抚恤</w:t>
      </w:r>
      <w:r>
        <w:rPr>
          <w:rFonts w:hint="eastAsia" w:ascii="仿宋_GB2312" w:hAnsi="ˎ̥" w:eastAsia="仿宋_GB2312"/>
          <w:b/>
          <w:sz w:val="32"/>
          <w:szCs w:val="32"/>
        </w:rPr>
        <w:t>（款）</w:t>
      </w:r>
      <w:r>
        <w:rPr>
          <w:rFonts w:hint="eastAsia" w:ascii="仿宋_GB2312" w:hAnsi="ˎ̥" w:eastAsia="仿宋_GB2312"/>
          <w:b/>
          <w:sz w:val="32"/>
          <w:szCs w:val="32"/>
          <w:lang w:val="en-US" w:eastAsia="zh-CN"/>
        </w:rPr>
        <w:t>其他优抚支出</w:t>
      </w:r>
      <w:r>
        <w:rPr>
          <w:rFonts w:hint="eastAsia" w:ascii="仿宋_GB2312" w:hAnsi="ˎ̥" w:eastAsia="仿宋_GB2312"/>
          <w:b/>
          <w:sz w:val="32"/>
          <w:szCs w:val="32"/>
        </w:rPr>
        <w:t>（项）。</w:t>
      </w:r>
    </w:p>
    <w:p>
      <w:pPr>
        <w:rPr>
          <w:rFonts w:hint="default" w:ascii="仿宋_GB2312" w:hAnsi="ˎ̥" w:eastAsia="仿宋_GB2312"/>
          <w:color w:val="000000"/>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2.39</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2.39</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6.</w:t>
      </w:r>
      <w:r>
        <w:rPr>
          <w:rFonts w:hint="eastAsia" w:ascii="仿宋_GB2312" w:hAnsi="ˎ̥" w:eastAsia="仿宋_GB2312"/>
          <w:b/>
          <w:sz w:val="32"/>
          <w:szCs w:val="32"/>
          <w:lang w:val="en-US" w:eastAsia="zh-CN"/>
        </w:rPr>
        <w:t>卫生健康支出</w:t>
      </w:r>
      <w:r>
        <w:rPr>
          <w:rFonts w:hint="eastAsia" w:ascii="仿宋_GB2312" w:hAnsi="ˎ̥" w:eastAsia="仿宋_GB2312"/>
          <w:b/>
          <w:sz w:val="32"/>
          <w:szCs w:val="32"/>
        </w:rPr>
        <w:t>（类）</w:t>
      </w:r>
      <w:r>
        <w:rPr>
          <w:rFonts w:hint="eastAsia" w:ascii="仿宋_GB2312" w:hAnsi="ˎ̥" w:eastAsia="仿宋_GB2312"/>
          <w:b/>
          <w:sz w:val="32"/>
          <w:szCs w:val="32"/>
          <w:lang w:val="en-US" w:eastAsia="zh-CN"/>
        </w:rPr>
        <w:t>卫生健康管理事务</w:t>
      </w:r>
      <w:r>
        <w:rPr>
          <w:rFonts w:hint="eastAsia" w:ascii="仿宋_GB2312" w:hAnsi="ˎ̥" w:eastAsia="仿宋_GB2312"/>
          <w:b/>
          <w:sz w:val="32"/>
          <w:szCs w:val="32"/>
        </w:rPr>
        <w:t>（款）</w:t>
      </w:r>
      <w:r>
        <w:rPr>
          <w:rFonts w:hint="eastAsia" w:ascii="仿宋_GB2312" w:hAnsi="ˎ̥" w:eastAsia="仿宋_GB2312"/>
          <w:b/>
          <w:sz w:val="32"/>
          <w:szCs w:val="32"/>
          <w:lang w:val="en-US" w:eastAsia="zh-CN"/>
        </w:rPr>
        <w:t>其他卫生健康管理事务支出</w:t>
      </w:r>
      <w:r>
        <w:rPr>
          <w:rFonts w:hint="eastAsia" w:ascii="仿宋_GB2312" w:hAnsi="ˎ̥" w:eastAsia="仿宋_GB2312"/>
          <w:b/>
          <w:sz w:val="32"/>
          <w:szCs w:val="32"/>
        </w:rPr>
        <w:t>（项）。</w:t>
      </w:r>
    </w:p>
    <w:p>
      <w:pPr>
        <w:rPr>
          <w:rFonts w:hint="default" w:ascii="仿宋_GB2312" w:hAnsi="ˎ̥" w:eastAsia="仿宋_GB2312"/>
          <w:color w:val="000000"/>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7.</w:t>
      </w:r>
      <w:r>
        <w:rPr>
          <w:rFonts w:hint="eastAsia" w:ascii="仿宋_GB2312" w:hAnsi="ˎ̥" w:eastAsia="仿宋_GB2312"/>
          <w:b/>
          <w:sz w:val="32"/>
          <w:szCs w:val="32"/>
          <w:lang w:val="en-US" w:eastAsia="zh-CN"/>
        </w:rPr>
        <w:t>卫生健康支出</w:t>
      </w:r>
      <w:r>
        <w:rPr>
          <w:rFonts w:hint="eastAsia" w:ascii="仿宋_GB2312" w:hAnsi="ˎ̥" w:eastAsia="仿宋_GB2312"/>
          <w:b/>
          <w:sz w:val="32"/>
          <w:szCs w:val="32"/>
        </w:rPr>
        <w:t>（类）</w:t>
      </w:r>
      <w:r>
        <w:rPr>
          <w:rFonts w:hint="eastAsia" w:ascii="仿宋_GB2312" w:hAnsi="ˎ̥" w:eastAsia="仿宋_GB2312"/>
          <w:b/>
          <w:sz w:val="32"/>
          <w:szCs w:val="32"/>
          <w:lang w:val="en-US" w:eastAsia="zh-CN"/>
        </w:rPr>
        <w:t>公共卫生</w:t>
      </w:r>
      <w:r>
        <w:rPr>
          <w:rFonts w:hint="eastAsia" w:ascii="仿宋_GB2312" w:hAnsi="ˎ̥" w:eastAsia="仿宋_GB2312"/>
          <w:b/>
          <w:sz w:val="32"/>
          <w:szCs w:val="32"/>
        </w:rPr>
        <w:t>（款）</w:t>
      </w:r>
      <w:r>
        <w:rPr>
          <w:rFonts w:hint="eastAsia" w:ascii="仿宋_GB2312" w:hAnsi="ˎ̥" w:eastAsia="仿宋_GB2312"/>
          <w:b/>
          <w:sz w:val="32"/>
          <w:szCs w:val="32"/>
          <w:lang w:val="en-US" w:eastAsia="zh-CN"/>
        </w:rPr>
        <w:t>疾病预防控制机构</w:t>
      </w:r>
      <w:r>
        <w:rPr>
          <w:rFonts w:hint="eastAsia" w:ascii="仿宋_GB2312" w:hAnsi="ˎ̥" w:eastAsia="仿宋_GB2312"/>
          <w:b/>
          <w:sz w:val="32"/>
          <w:szCs w:val="32"/>
        </w:rPr>
        <w:t>（项）。</w:t>
      </w:r>
    </w:p>
    <w:p>
      <w:pPr>
        <w:rPr>
          <w:rFonts w:hint="eastAsia" w:ascii="仿宋_GB2312" w:hAnsi="ˎ̥" w:eastAsia="仿宋_GB2312"/>
          <w:sz w:val="32"/>
          <w:szCs w:val="32"/>
          <w:lang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2775.36</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2631.26</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94.81</w:t>
      </w:r>
      <w:r>
        <w:rPr>
          <w:rFonts w:hint="eastAsia" w:ascii="仿宋_GB2312" w:hAnsi="ˎ̥" w:eastAsia="仿宋_GB2312"/>
          <w:sz w:val="32"/>
          <w:szCs w:val="32"/>
        </w:rPr>
        <w:t>%。决算数</w:t>
      </w:r>
      <w:r>
        <w:rPr>
          <w:rFonts w:hint="eastAsia" w:ascii="仿宋_GB2312" w:hAnsi="ˎ̥" w:eastAsia="仿宋_GB2312"/>
          <w:sz w:val="32"/>
          <w:szCs w:val="32"/>
          <w:lang w:val="en-US" w:eastAsia="zh-CN"/>
        </w:rPr>
        <w:t>小于</w:t>
      </w:r>
      <w:r>
        <w:rPr>
          <w:rFonts w:hint="eastAsia" w:ascii="仿宋_GB2312" w:hAnsi="ˎ̥" w:eastAsia="仿宋_GB2312"/>
          <w:sz w:val="32"/>
          <w:szCs w:val="32"/>
        </w:rPr>
        <w:t>预算数的主要原因：</w:t>
      </w:r>
      <w:r>
        <w:rPr>
          <w:rFonts w:hint="eastAsia" w:ascii="仿宋_GB2312" w:hAnsi="ˎ̥" w:eastAsia="仿宋_GB2312"/>
          <w:sz w:val="32"/>
          <w:szCs w:val="32"/>
          <w:lang w:val="en-US" w:eastAsia="zh-CN"/>
        </w:rPr>
        <w:t>接种疫苗款经费备用款</w:t>
      </w:r>
      <w:r>
        <w:rPr>
          <w:rFonts w:hint="eastAsia" w:ascii="仿宋_GB2312" w:hAnsi="ˎ̥" w:eastAsia="仿宋_GB2312"/>
          <w:sz w:val="32"/>
          <w:szCs w:val="32"/>
          <w:lang w:eastAsia="zh-CN"/>
        </w:rPr>
        <w:t>。</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8.</w:t>
      </w:r>
      <w:r>
        <w:rPr>
          <w:rFonts w:hint="eastAsia" w:ascii="仿宋_GB2312" w:hAnsi="ˎ̥" w:eastAsia="仿宋_GB2312"/>
          <w:b/>
          <w:sz w:val="32"/>
          <w:szCs w:val="32"/>
          <w:lang w:val="en-US" w:eastAsia="zh-CN"/>
        </w:rPr>
        <w:t>卫生健康支出</w:t>
      </w:r>
      <w:r>
        <w:rPr>
          <w:rFonts w:hint="eastAsia" w:ascii="仿宋_GB2312" w:hAnsi="ˎ̥" w:eastAsia="仿宋_GB2312"/>
          <w:b/>
          <w:sz w:val="32"/>
          <w:szCs w:val="32"/>
        </w:rPr>
        <w:t>（类）</w:t>
      </w:r>
      <w:r>
        <w:rPr>
          <w:rFonts w:hint="eastAsia" w:ascii="仿宋_GB2312" w:hAnsi="ˎ̥" w:eastAsia="仿宋_GB2312"/>
          <w:b/>
          <w:sz w:val="32"/>
          <w:szCs w:val="32"/>
          <w:lang w:val="en-US" w:eastAsia="zh-CN"/>
        </w:rPr>
        <w:t>公共卫生</w:t>
      </w:r>
      <w:r>
        <w:rPr>
          <w:rFonts w:hint="eastAsia" w:ascii="仿宋_GB2312" w:hAnsi="ˎ̥" w:eastAsia="仿宋_GB2312"/>
          <w:b/>
          <w:sz w:val="32"/>
          <w:szCs w:val="32"/>
        </w:rPr>
        <w:t>（款）</w:t>
      </w:r>
      <w:r>
        <w:rPr>
          <w:rFonts w:hint="eastAsia" w:ascii="仿宋_GB2312" w:hAnsi="ˎ̥" w:eastAsia="仿宋_GB2312"/>
          <w:b/>
          <w:sz w:val="32"/>
          <w:szCs w:val="32"/>
          <w:lang w:val="en-US" w:eastAsia="zh-CN"/>
        </w:rPr>
        <w:t>基本公共卫生服务</w:t>
      </w:r>
      <w:r>
        <w:rPr>
          <w:rFonts w:hint="eastAsia" w:ascii="仿宋_GB2312" w:hAnsi="ˎ̥" w:eastAsia="仿宋_GB2312"/>
          <w:b/>
          <w:sz w:val="32"/>
          <w:szCs w:val="32"/>
        </w:rPr>
        <w:t>（项）。</w:t>
      </w:r>
    </w:p>
    <w:p>
      <w:pPr>
        <w:rPr>
          <w:rFonts w:hint="default" w:ascii="仿宋_GB2312" w:hAnsi="ˎ̥" w:eastAsia="仿宋_GB2312"/>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31.5</w:t>
      </w:r>
      <w:r>
        <w:rPr>
          <w:rFonts w:hint="eastAsia" w:ascii="仿宋_GB2312" w:hAnsi="ˎ̥" w:eastAsia="仿宋_GB2312"/>
          <w:sz w:val="32"/>
          <w:szCs w:val="32"/>
        </w:rPr>
        <w:t>万元，决算数</w:t>
      </w:r>
      <w:r>
        <w:rPr>
          <w:rFonts w:hint="eastAsia" w:ascii="仿宋_GB2312" w:hAnsi="ˎ̥" w:eastAsia="仿宋_GB2312"/>
          <w:sz w:val="32"/>
          <w:szCs w:val="32"/>
          <w:lang w:val="en-US" w:eastAsia="zh-CN"/>
        </w:rPr>
        <w:t>大于</w:t>
      </w:r>
      <w:r>
        <w:rPr>
          <w:rFonts w:hint="eastAsia" w:ascii="仿宋_GB2312" w:hAnsi="ˎ̥" w:eastAsia="仿宋_GB2312"/>
          <w:sz w:val="32"/>
          <w:szCs w:val="32"/>
        </w:rPr>
        <w:t>预算数的主要原因：</w:t>
      </w:r>
      <w:r>
        <w:rPr>
          <w:rFonts w:hint="eastAsia" w:ascii="仿宋_GB2312" w:hAnsi="ˎ̥" w:eastAsia="仿宋_GB2312"/>
          <w:sz w:val="32"/>
          <w:szCs w:val="32"/>
          <w:lang w:val="en-US" w:eastAsia="zh-CN"/>
        </w:rPr>
        <w:t>年初结转结余及</w:t>
      </w:r>
      <w:r>
        <w:rPr>
          <w:rFonts w:hint="eastAsia" w:ascii="仿宋_GB2312" w:hAnsi="ˎ̥" w:eastAsia="仿宋_GB2312"/>
          <w:color w:val="000000"/>
          <w:sz w:val="32"/>
          <w:szCs w:val="32"/>
          <w:lang w:eastAsia="zh-CN"/>
        </w:rPr>
        <w:t>下达</w:t>
      </w:r>
      <w:r>
        <w:rPr>
          <w:rFonts w:hint="eastAsia" w:ascii="仿宋_GB2312" w:hAnsi="ˎ̥" w:eastAsia="仿宋_GB2312"/>
          <w:color w:val="000000"/>
          <w:sz w:val="32"/>
          <w:szCs w:val="32"/>
          <w:lang w:val="en-US" w:eastAsia="zh-CN"/>
        </w:rPr>
        <w:t>中央级、省级及市级</w:t>
      </w:r>
      <w:r>
        <w:rPr>
          <w:rFonts w:hint="eastAsia" w:ascii="仿宋_GB2312" w:hAnsi="ˎ̥" w:eastAsia="仿宋_GB2312"/>
          <w:color w:val="000000"/>
          <w:sz w:val="32"/>
          <w:szCs w:val="32"/>
          <w:lang w:eastAsia="zh-CN"/>
        </w:rPr>
        <w:t>基本公共卫生财政资金</w:t>
      </w:r>
      <w:r>
        <w:rPr>
          <w:rFonts w:hint="eastAsia" w:ascii="仿宋_GB2312" w:hAnsi="ˎ̥" w:eastAsia="仿宋_GB2312"/>
          <w:color w:val="000000"/>
          <w:sz w:val="32"/>
          <w:szCs w:val="32"/>
        </w:rPr>
        <w:t>。</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9.</w:t>
      </w:r>
      <w:r>
        <w:rPr>
          <w:rFonts w:hint="eastAsia" w:ascii="仿宋_GB2312" w:hAnsi="ˎ̥" w:eastAsia="仿宋_GB2312"/>
          <w:b/>
          <w:sz w:val="32"/>
          <w:szCs w:val="32"/>
          <w:lang w:val="en-US" w:eastAsia="zh-CN"/>
        </w:rPr>
        <w:t>卫生健康支出</w:t>
      </w:r>
      <w:r>
        <w:rPr>
          <w:rFonts w:hint="eastAsia" w:ascii="仿宋_GB2312" w:hAnsi="ˎ̥" w:eastAsia="仿宋_GB2312"/>
          <w:b/>
          <w:sz w:val="32"/>
          <w:szCs w:val="32"/>
        </w:rPr>
        <w:t>（类）</w:t>
      </w:r>
      <w:r>
        <w:rPr>
          <w:rFonts w:hint="eastAsia" w:ascii="仿宋_GB2312" w:hAnsi="ˎ̥" w:eastAsia="仿宋_GB2312"/>
          <w:b/>
          <w:sz w:val="32"/>
          <w:szCs w:val="32"/>
          <w:lang w:val="en-US" w:eastAsia="zh-CN"/>
        </w:rPr>
        <w:t>公共卫生</w:t>
      </w:r>
      <w:r>
        <w:rPr>
          <w:rFonts w:hint="eastAsia" w:ascii="仿宋_GB2312" w:hAnsi="ˎ̥" w:eastAsia="仿宋_GB2312"/>
          <w:b/>
          <w:sz w:val="32"/>
          <w:szCs w:val="32"/>
        </w:rPr>
        <w:t>（款）</w:t>
      </w:r>
      <w:r>
        <w:rPr>
          <w:rFonts w:hint="eastAsia" w:ascii="仿宋_GB2312" w:hAnsi="ˎ̥" w:eastAsia="仿宋_GB2312"/>
          <w:b/>
          <w:sz w:val="32"/>
          <w:szCs w:val="32"/>
          <w:lang w:val="en-US" w:eastAsia="zh-CN"/>
        </w:rPr>
        <w:t>重大公共卫生服务</w:t>
      </w:r>
      <w:r>
        <w:rPr>
          <w:rFonts w:hint="eastAsia" w:ascii="仿宋_GB2312" w:hAnsi="ˎ̥" w:eastAsia="仿宋_GB2312"/>
          <w:b/>
          <w:sz w:val="32"/>
          <w:szCs w:val="32"/>
        </w:rPr>
        <w:t>（项）。</w:t>
      </w:r>
    </w:p>
    <w:p>
      <w:pPr>
        <w:rPr>
          <w:rFonts w:hint="default" w:ascii="仿宋_GB2312" w:hAnsi="ˎ̥" w:eastAsia="仿宋_GB2312"/>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132.40</w:t>
      </w:r>
      <w:r>
        <w:rPr>
          <w:rFonts w:hint="eastAsia" w:ascii="仿宋_GB2312" w:hAnsi="ˎ̥" w:eastAsia="仿宋_GB2312"/>
          <w:sz w:val="32"/>
          <w:szCs w:val="32"/>
        </w:rPr>
        <w:t>万元，决算数</w:t>
      </w:r>
      <w:r>
        <w:rPr>
          <w:rFonts w:hint="eastAsia" w:ascii="仿宋_GB2312" w:hAnsi="ˎ̥" w:eastAsia="仿宋_GB2312"/>
          <w:sz w:val="32"/>
          <w:szCs w:val="32"/>
          <w:lang w:val="en-US" w:eastAsia="zh-CN"/>
        </w:rPr>
        <w:t>大于</w:t>
      </w:r>
      <w:r>
        <w:rPr>
          <w:rFonts w:hint="eastAsia" w:ascii="仿宋_GB2312" w:hAnsi="ˎ̥" w:eastAsia="仿宋_GB2312"/>
          <w:sz w:val="32"/>
          <w:szCs w:val="32"/>
        </w:rPr>
        <w:t>预算数的主要原因：</w:t>
      </w:r>
      <w:r>
        <w:rPr>
          <w:rFonts w:hint="eastAsia" w:ascii="仿宋_GB2312" w:hAnsi="ˎ̥" w:eastAsia="仿宋_GB2312"/>
          <w:sz w:val="32"/>
          <w:szCs w:val="32"/>
          <w:lang w:val="en-US" w:eastAsia="zh-CN"/>
        </w:rPr>
        <w:t>年初结转结余、</w:t>
      </w:r>
      <w:r>
        <w:rPr>
          <w:rFonts w:hint="eastAsia" w:ascii="仿宋_GB2312" w:hAnsi="ˎ̥" w:eastAsia="仿宋_GB2312"/>
          <w:color w:val="000000"/>
          <w:sz w:val="32"/>
          <w:szCs w:val="32"/>
          <w:lang w:eastAsia="zh-CN"/>
        </w:rPr>
        <w:t>下达</w:t>
      </w:r>
      <w:r>
        <w:rPr>
          <w:rFonts w:hint="eastAsia" w:ascii="仿宋_GB2312" w:hAnsi="ˎ̥" w:eastAsia="仿宋_GB2312"/>
          <w:color w:val="000000"/>
          <w:sz w:val="32"/>
          <w:szCs w:val="32"/>
          <w:lang w:val="en-US" w:eastAsia="zh-CN"/>
        </w:rPr>
        <w:t>中央级重大</w:t>
      </w:r>
      <w:r>
        <w:rPr>
          <w:rFonts w:hint="eastAsia" w:ascii="仿宋_GB2312" w:hAnsi="ˎ̥" w:eastAsia="仿宋_GB2312"/>
          <w:color w:val="000000"/>
          <w:sz w:val="32"/>
          <w:szCs w:val="32"/>
          <w:lang w:eastAsia="zh-CN"/>
        </w:rPr>
        <w:t>公共卫生财政资金</w:t>
      </w:r>
      <w:r>
        <w:rPr>
          <w:rFonts w:hint="eastAsia" w:ascii="仿宋_GB2312" w:hAnsi="ˎ̥" w:eastAsia="仿宋_GB2312"/>
          <w:color w:val="000000"/>
          <w:sz w:val="32"/>
          <w:szCs w:val="32"/>
          <w:lang w:val="en-US" w:eastAsia="zh-CN"/>
        </w:rPr>
        <w:t>.</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10.</w:t>
      </w:r>
      <w:r>
        <w:rPr>
          <w:rFonts w:hint="eastAsia" w:ascii="仿宋_GB2312" w:hAnsi="ˎ̥" w:eastAsia="仿宋_GB2312"/>
          <w:b/>
          <w:sz w:val="32"/>
          <w:szCs w:val="32"/>
          <w:lang w:val="en-US" w:eastAsia="zh-CN"/>
        </w:rPr>
        <w:t>卫生健康支出</w:t>
      </w:r>
      <w:r>
        <w:rPr>
          <w:rFonts w:hint="eastAsia" w:ascii="仿宋_GB2312" w:hAnsi="ˎ̥" w:eastAsia="仿宋_GB2312"/>
          <w:b/>
          <w:sz w:val="32"/>
          <w:szCs w:val="32"/>
        </w:rPr>
        <w:t>（类）</w:t>
      </w:r>
      <w:r>
        <w:rPr>
          <w:rFonts w:hint="eastAsia" w:ascii="仿宋_GB2312" w:hAnsi="ˎ̥" w:eastAsia="仿宋_GB2312"/>
          <w:b/>
          <w:sz w:val="32"/>
          <w:szCs w:val="32"/>
          <w:lang w:val="en-US" w:eastAsia="zh-CN"/>
        </w:rPr>
        <w:t>公共卫生</w:t>
      </w:r>
      <w:r>
        <w:rPr>
          <w:rFonts w:hint="eastAsia" w:ascii="仿宋_GB2312" w:hAnsi="ˎ̥" w:eastAsia="仿宋_GB2312"/>
          <w:b/>
          <w:sz w:val="32"/>
          <w:szCs w:val="32"/>
        </w:rPr>
        <w:t>（款）</w:t>
      </w:r>
      <w:r>
        <w:rPr>
          <w:rFonts w:hint="eastAsia" w:ascii="仿宋_GB2312" w:hAnsi="ˎ̥" w:eastAsia="仿宋_GB2312"/>
          <w:b/>
          <w:sz w:val="32"/>
          <w:szCs w:val="32"/>
          <w:lang w:val="en-US" w:eastAsia="zh-CN"/>
        </w:rPr>
        <w:t>其他公共卫生服务</w:t>
      </w:r>
      <w:r>
        <w:rPr>
          <w:rFonts w:hint="eastAsia" w:ascii="仿宋_GB2312" w:hAnsi="ˎ̥" w:eastAsia="仿宋_GB2312"/>
          <w:b/>
          <w:sz w:val="32"/>
          <w:szCs w:val="32"/>
        </w:rPr>
        <w:t>（项）。</w:t>
      </w:r>
    </w:p>
    <w:p>
      <w:pPr>
        <w:rPr>
          <w:rFonts w:hint="default" w:ascii="仿宋_GB2312" w:hAnsi="ˎ̥" w:eastAsia="仿宋_GB2312"/>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382.4</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决算数</w:t>
      </w:r>
      <w:r>
        <w:rPr>
          <w:rFonts w:hint="eastAsia" w:ascii="仿宋_GB2312" w:hAnsi="ˎ̥" w:eastAsia="仿宋_GB2312"/>
          <w:sz w:val="32"/>
          <w:szCs w:val="32"/>
          <w:lang w:val="en-US" w:eastAsia="zh-CN"/>
        </w:rPr>
        <w:t>大于</w:t>
      </w:r>
      <w:r>
        <w:rPr>
          <w:rFonts w:hint="eastAsia" w:ascii="仿宋_GB2312" w:hAnsi="ˎ̥" w:eastAsia="仿宋_GB2312"/>
          <w:sz w:val="32"/>
          <w:szCs w:val="32"/>
        </w:rPr>
        <w:t>预算数的主要原因：</w:t>
      </w:r>
      <w:r>
        <w:rPr>
          <w:rFonts w:hint="eastAsia" w:ascii="仿宋_GB2312" w:hAnsi="ˎ̥" w:eastAsia="仿宋_GB2312"/>
          <w:sz w:val="32"/>
          <w:szCs w:val="32"/>
          <w:lang w:val="en-US" w:eastAsia="zh-CN"/>
        </w:rPr>
        <w:t>下达省级财政卫生健康发展专项资金</w:t>
      </w:r>
      <w:r>
        <w:rPr>
          <w:rFonts w:hint="eastAsia" w:ascii="仿宋_GB2312" w:hAnsi="ˎ̥" w:eastAsia="仿宋_GB2312"/>
          <w:color w:val="000000"/>
          <w:sz w:val="32"/>
          <w:szCs w:val="32"/>
        </w:rPr>
        <w:t>。</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11.</w:t>
      </w:r>
      <w:r>
        <w:rPr>
          <w:rFonts w:hint="eastAsia" w:ascii="仿宋_GB2312" w:hAnsi="ˎ̥" w:eastAsia="仿宋_GB2312"/>
          <w:b/>
          <w:sz w:val="32"/>
          <w:szCs w:val="32"/>
          <w:lang w:val="en-US" w:eastAsia="zh-CN"/>
        </w:rPr>
        <w:t>卫生健康支出</w:t>
      </w:r>
      <w:r>
        <w:rPr>
          <w:rFonts w:hint="eastAsia" w:ascii="仿宋_GB2312" w:hAnsi="ˎ̥" w:eastAsia="仿宋_GB2312"/>
          <w:b/>
          <w:sz w:val="32"/>
          <w:szCs w:val="32"/>
        </w:rPr>
        <w:t>（类）</w:t>
      </w:r>
      <w:r>
        <w:rPr>
          <w:rFonts w:hint="eastAsia" w:ascii="仿宋_GB2312" w:hAnsi="ˎ̥" w:eastAsia="仿宋_GB2312"/>
          <w:b/>
          <w:sz w:val="32"/>
          <w:szCs w:val="32"/>
          <w:lang w:val="en-US" w:eastAsia="zh-CN"/>
        </w:rPr>
        <w:t>行政事业单位医疗</w:t>
      </w:r>
      <w:r>
        <w:rPr>
          <w:rFonts w:hint="eastAsia" w:ascii="仿宋_GB2312" w:hAnsi="ˎ̥" w:eastAsia="仿宋_GB2312"/>
          <w:b/>
          <w:sz w:val="32"/>
          <w:szCs w:val="32"/>
        </w:rPr>
        <w:t>（款）</w:t>
      </w:r>
      <w:r>
        <w:rPr>
          <w:rFonts w:hint="eastAsia" w:ascii="仿宋_GB2312" w:hAnsi="ˎ̥" w:eastAsia="仿宋_GB2312"/>
          <w:b/>
          <w:sz w:val="32"/>
          <w:szCs w:val="32"/>
          <w:lang w:val="en-US" w:eastAsia="zh-CN"/>
        </w:rPr>
        <w:t>行政单位医疗</w:t>
      </w:r>
      <w:r>
        <w:rPr>
          <w:rFonts w:hint="eastAsia" w:ascii="仿宋_GB2312" w:hAnsi="ˎ̥" w:eastAsia="仿宋_GB2312"/>
          <w:b/>
          <w:sz w:val="32"/>
          <w:szCs w:val="32"/>
        </w:rPr>
        <w:t>（项）。</w:t>
      </w:r>
    </w:p>
    <w:p>
      <w:pPr>
        <w:rPr>
          <w:rFonts w:hint="eastAsia" w:ascii="仿宋_GB2312" w:hAnsi="ˎ̥" w:eastAsia="仿宋_GB2312"/>
          <w:color w:val="000000"/>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84.45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84.45</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w:t>
      </w:r>
      <w:r>
        <w:rPr>
          <w:rFonts w:hint="eastAsia" w:ascii="仿宋_GB2312" w:hAnsi="ˎ̥" w:eastAsia="仿宋_GB2312"/>
          <w:color w:val="000000"/>
          <w:sz w:val="32"/>
          <w:szCs w:val="32"/>
        </w:rPr>
        <w:t>。</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12.</w:t>
      </w:r>
      <w:r>
        <w:rPr>
          <w:rFonts w:hint="eastAsia" w:ascii="仿宋_GB2312" w:hAnsi="ˎ̥" w:eastAsia="仿宋_GB2312"/>
          <w:b/>
          <w:sz w:val="32"/>
          <w:szCs w:val="32"/>
          <w:lang w:val="en-US" w:eastAsia="zh-CN"/>
        </w:rPr>
        <w:t>卫生健康支出</w:t>
      </w:r>
      <w:r>
        <w:rPr>
          <w:rFonts w:hint="eastAsia" w:ascii="仿宋_GB2312" w:hAnsi="ˎ̥" w:eastAsia="仿宋_GB2312"/>
          <w:b/>
          <w:sz w:val="32"/>
          <w:szCs w:val="32"/>
        </w:rPr>
        <w:t>（类）</w:t>
      </w:r>
      <w:r>
        <w:rPr>
          <w:rFonts w:hint="eastAsia" w:ascii="仿宋_GB2312" w:hAnsi="ˎ̥" w:eastAsia="仿宋_GB2312"/>
          <w:b/>
          <w:sz w:val="32"/>
          <w:szCs w:val="32"/>
          <w:lang w:val="en-US" w:eastAsia="zh-CN"/>
        </w:rPr>
        <w:t>行政事业单位医疗</w:t>
      </w:r>
      <w:r>
        <w:rPr>
          <w:rFonts w:hint="eastAsia" w:ascii="仿宋_GB2312" w:hAnsi="ˎ̥" w:eastAsia="仿宋_GB2312"/>
          <w:b/>
          <w:sz w:val="32"/>
          <w:szCs w:val="32"/>
        </w:rPr>
        <w:t>（款）</w:t>
      </w:r>
      <w:r>
        <w:rPr>
          <w:rFonts w:hint="eastAsia" w:ascii="仿宋_GB2312" w:hAnsi="ˎ̥" w:eastAsia="仿宋_GB2312"/>
          <w:b/>
          <w:sz w:val="32"/>
          <w:szCs w:val="32"/>
          <w:lang w:val="en-US" w:eastAsia="zh-CN"/>
        </w:rPr>
        <w:t>事业单位医疗</w:t>
      </w:r>
      <w:r>
        <w:rPr>
          <w:rFonts w:hint="eastAsia" w:ascii="仿宋_GB2312" w:hAnsi="ˎ̥" w:eastAsia="仿宋_GB2312"/>
          <w:b/>
          <w:sz w:val="32"/>
          <w:szCs w:val="32"/>
        </w:rPr>
        <w:t>（项）。</w:t>
      </w:r>
    </w:p>
    <w:p>
      <w:pPr>
        <w:rPr>
          <w:rFonts w:hint="eastAsia" w:ascii="仿宋_GB2312" w:hAnsi="ˎ̥" w:eastAsia="仿宋_GB2312"/>
          <w:color w:val="000000"/>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31.53</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31.53</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13.</w:t>
      </w:r>
      <w:r>
        <w:rPr>
          <w:rFonts w:hint="eastAsia" w:ascii="仿宋_GB2312" w:hAnsi="ˎ̥" w:eastAsia="仿宋_GB2312"/>
          <w:b/>
          <w:sz w:val="32"/>
          <w:szCs w:val="32"/>
          <w:lang w:val="en-US" w:eastAsia="zh-CN"/>
        </w:rPr>
        <w:t>卫生健康支出</w:t>
      </w:r>
      <w:r>
        <w:rPr>
          <w:rFonts w:hint="eastAsia" w:ascii="仿宋_GB2312" w:hAnsi="ˎ̥" w:eastAsia="仿宋_GB2312"/>
          <w:b/>
          <w:sz w:val="32"/>
          <w:szCs w:val="32"/>
        </w:rPr>
        <w:t>（类）</w:t>
      </w:r>
      <w:r>
        <w:rPr>
          <w:rFonts w:hint="eastAsia" w:ascii="仿宋_GB2312" w:hAnsi="ˎ̥" w:eastAsia="仿宋_GB2312"/>
          <w:b/>
          <w:sz w:val="32"/>
          <w:szCs w:val="32"/>
          <w:lang w:val="en-US" w:eastAsia="zh-CN"/>
        </w:rPr>
        <w:t>行政事业单位医疗</w:t>
      </w:r>
      <w:r>
        <w:rPr>
          <w:rFonts w:hint="eastAsia" w:ascii="仿宋_GB2312" w:hAnsi="ˎ̥" w:eastAsia="仿宋_GB2312"/>
          <w:b/>
          <w:sz w:val="32"/>
          <w:szCs w:val="32"/>
        </w:rPr>
        <w:t>（款）</w:t>
      </w:r>
      <w:r>
        <w:rPr>
          <w:rFonts w:hint="eastAsia" w:ascii="仿宋_GB2312" w:hAnsi="ˎ̥" w:eastAsia="仿宋_GB2312"/>
          <w:b/>
          <w:sz w:val="32"/>
          <w:szCs w:val="32"/>
          <w:lang w:val="en-US" w:eastAsia="zh-CN"/>
        </w:rPr>
        <w:t>其他行政事业单位医疗支出</w:t>
      </w:r>
      <w:r>
        <w:rPr>
          <w:rFonts w:hint="eastAsia" w:ascii="仿宋_GB2312" w:hAnsi="ˎ̥" w:eastAsia="仿宋_GB2312"/>
          <w:b/>
          <w:sz w:val="32"/>
          <w:szCs w:val="32"/>
        </w:rPr>
        <w:t>（项）。</w:t>
      </w:r>
    </w:p>
    <w:p>
      <w:pPr>
        <w:rPr>
          <w:rFonts w:hint="eastAsia" w:ascii="仿宋_GB2312" w:hAnsi="ˎ̥" w:eastAsia="仿宋_GB2312"/>
          <w:color w:val="000000"/>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52.92</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52.92</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14.</w:t>
      </w:r>
      <w:r>
        <w:rPr>
          <w:rFonts w:hint="eastAsia" w:ascii="仿宋_GB2312" w:hAnsi="ˎ̥" w:eastAsia="仿宋_GB2312"/>
          <w:b/>
          <w:sz w:val="32"/>
          <w:szCs w:val="32"/>
          <w:lang w:val="en-US" w:eastAsia="zh-CN"/>
        </w:rPr>
        <w:t>卫生健康支出</w:t>
      </w:r>
      <w:r>
        <w:rPr>
          <w:rFonts w:hint="eastAsia" w:ascii="仿宋_GB2312" w:hAnsi="ˎ̥" w:eastAsia="仿宋_GB2312"/>
          <w:b/>
          <w:sz w:val="32"/>
          <w:szCs w:val="32"/>
        </w:rPr>
        <w:t>（类）</w:t>
      </w:r>
      <w:r>
        <w:rPr>
          <w:rFonts w:hint="eastAsia" w:ascii="仿宋_GB2312" w:hAnsi="ˎ̥" w:eastAsia="仿宋_GB2312"/>
          <w:b/>
          <w:sz w:val="32"/>
          <w:szCs w:val="32"/>
          <w:lang w:val="en-US" w:eastAsia="zh-CN"/>
        </w:rPr>
        <w:t>其他卫生健康支出</w:t>
      </w:r>
      <w:r>
        <w:rPr>
          <w:rFonts w:hint="eastAsia" w:ascii="仿宋_GB2312" w:hAnsi="ˎ̥" w:eastAsia="仿宋_GB2312"/>
          <w:b/>
          <w:sz w:val="32"/>
          <w:szCs w:val="32"/>
        </w:rPr>
        <w:t>（款）</w:t>
      </w:r>
      <w:r>
        <w:rPr>
          <w:rFonts w:hint="eastAsia" w:ascii="仿宋_GB2312" w:hAnsi="ˎ̥" w:eastAsia="仿宋_GB2312"/>
          <w:b/>
          <w:sz w:val="32"/>
          <w:szCs w:val="32"/>
          <w:lang w:val="en-US" w:eastAsia="zh-CN"/>
        </w:rPr>
        <w:t>其他卫生健康支出</w:t>
      </w:r>
      <w:r>
        <w:rPr>
          <w:rFonts w:hint="eastAsia" w:ascii="仿宋_GB2312" w:hAnsi="ˎ̥" w:eastAsia="仿宋_GB2312"/>
          <w:b/>
          <w:sz w:val="32"/>
          <w:szCs w:val="32"/>
        </w:rPr>
        <w:t>（项）。</w:t>
      </w:r>
    </w:p>
    <w:p>
      <w:pPr>
        <w:rPr>
          <w:rFonts w:hint="default" w:ascii="仿宋_GB2312" w:hAnsi="ˎ̥" w:eastAsia="仿宋_GB2312"/>
          <w:color w:val="000000"/>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15.</w:t>
      </w:r>
      <w:r>
        <w:rPr>
          <w:rFonts w:hint="eastAsia" w:ascii="仿宋_GB2312" w:hAnsi="ˎ̥" w:eastAsia="仿宋_GB2312"/>
          <w:b/>
          <w:sz w:val="32"/>
          <w:szCs w:val="32"/>
          <w:lang w:val="en-US" w:eastAsia="zh-CN"/>
        </w:rPr>
        <w:t>住房保障支出</w:t>
      </w:r>
      <w:r>
        <w:rPr>
          <w:rFonts w:hint="eastAsia" w:ascii="仿宋_GB2312" w:hAnsi="ˎ̥" w:eastAsia="仿宋_GB2312"/>
          <w:b/>
          <w:sz w:val="32"/>
          <w:szCs w:val="32"/>
        </w:rPr>
        <w:t>（类）</w:t>
      </w:r>
      <w:r>
        <w:rPr>
          <w:rFonts w:hint="eastAsia" w:ascii="仿宋_GB2312" w:hAnsi="ˎ̥" w:eastAsia="仿宋_GB2312"/>
          <w:b/>
          <w:sz w:val="32"/>
          <w:szCs w:val="32"/>
          <w:lang w:val="en-US" w:eastAsia="zh-CN"/>
        </w:rPr>
        <w:t>住房改革支出</w:t>
      </w:r>
      <w:r>
        <w:rPr>
          <w:rFonts w:hint="eastAsia" w:ascii="仿宋_GB2312" w:hAnsi="ˎ̥" w:eastAsia="仿宋_GB2312"/>
          <w:b/>
          <w:sz w:val="32"/>
          <w:szCs w:val="32"/>
        </w:rPr>
        <w:t>（款）</w:t>
      </w:r>
      <w:r>
        <w:rPr>
          <w:rFonts w:hint="eastAsia" w:ascii="仿宋_GB2312" w:hAnsi="ˎ̥" w:eastAsia="仿宋_GB2312"/>
          <w:b/>
          <w:sz w:val="32"/>
          <w:szCs w:val="32"/>
          <w:lang w:val="en-US" w:eastAsia="zh-CN"/>
        </w:rPr>
        <w:t>住房公积金</w:t>
      </w:r>
      <w:r>
        <w:rPr>
          <w:rFonts w:hint="eastAsia" w:ascii="仿宋_GB2312" w:hAnsi="ˎ̥" w:eastAsia="仿宋_GB2312"/>
          <w:b/>
          <w:sz w:val="32"/>
          <w:szCs w:val="32"/>
        </w:rPr>
        <w:t>（项）。</w:t>
      </w:r>
    </w:p>
    <w:p>
      <w:pPr>
        <w:rPr>
          <w:rFonts w:hint="default" w:ascii="仿宋_GB2312" w:hAnsi="ˎ̥" w:eastAsia="仿宋_GB2312"/>
          <w:color w:val="000000"/>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49.11</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49.11</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w:t>
      </w:r>
      <w:r>
        <w:rPr>
          <w:rFonts w:hint="eastAsia" w:ascii="仿宋_GB2312" w:hAnsi="ˎ̥" w:eastAsia="仿宋_GB2312"/>
          <w:color w:val="000000"/>
          <w:sz w:val="32"/>
          <w:szCs w:val="32"/>
        </w:rPr>
        <w:t>。</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16.</w:t>
      </w:r>
      <w:r>
        <w:rPr>
          <w:rFonts w:hint="eastAsia" w:ascii="仿宋_GB2312" w:hAnsi="ˎ̥" w:eastAsia="仿宋_GB2312"/>
          <w:b/>
          <w:sz w:val="32"/>
          <w:szCs w:val="32"/>
          <w:lang w:val="en-US" w:eastAsia="zh-CN"/>
        </w:rPr>
        <w:t>住房保障支出</w:t>
      </w:r>
      <w:r>
        <w:rPr>
          <w:rFonts w:hint="eastAsia" w:ascii="仿宋_GB2312" w:hAnsi="ˎ̥" w:eastAsia="仿宋_GB2312"/>
          <w:b/>
          <w:sz w:val="32"/>
          <w:szCs w:val="32"/>
        </w:rPr>
        <w:t>（类）</w:t>
      </w:r>
      <w:r>
        <w:rPr>
          <w:rFonts w:hint="eastAsia" w:ascii="仿宋_GB2312" w:hAnsi="ˎ̥" w:eastAsia="仿宋_GB2312"/>
          <w:b/>
          <w:sz w:val="32"/>
          <w:szCs w:val="32"/>
          <w:lang w:val="en-US" w:eastAsia="zh-CN"/>
        </w:rPr>
        <w:t>住房改革支出</w:t>
      </w:r>
      <w:r>
        <w:rPr>
          <w:rFonts w:hint="eastAsia" w:ascii="仿宋_GB2312" w:hAnsi="ˎ̥" w:eastAsia="仿宋_GB2312"/>
          <w:b/>
          <w:sz w:val="32"/>
          <w:szCs w:val="32"/>
        </w:rPr>
        <w:t>（款）</w:t>
      </w:r>
      <w:r>
        <w:rPr>
          <w:rFonts w:hint="eastAsia" w:ascii="仿宋_GB2312" w:hAnsi="ˎ̥" w:eastAsia="仿宋_GB2312"/>
          <w:b/>
          <w:sz w:val="32"/>
          <w:szCs w:val="32"/>
          <w:lang w:val="en-US" w:eastAsia="zh-CN"/>
        </w:rPr>
        <w:t>购房补贴</w:t>
      </w:r>
      <w:r>
        <w:rPr>
          <w:rFonts w:hint="eastAsia" w:ascii="仿宋_GB2312" w:hAnsi="ˎ̥" w:eastAsia="仿宋_GB2312"/>
          <w:b/>
          <w:sz w:val="32"/>
          <w:szCs w:val="32"/>
        </w:rPr>
        <w:t>（项）。</w:t>
      </w:r>
    </w:p>
    <w:p>
      <w:pPr>
        <w:rPr>
          <w:rFonts w:hint="default" w:ascii="仿宋_GB2312" w:hAnsi="ˎ̥" w:eastAsia="仿宋_GB2312"/>
          <w:color w:val="000000"/>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color w:val="000000"/>
          <w:sz w:val="32"/>
          <w:szCs w:val="32"/>
        </w:rPr>
        <w:t>。</w:t>
      </w:r>
    </w:p>
    <w:p>
      <w:pPr>
        <w:ind w:firstLine="627" w:firstLineChars="196"/>
        <w:rPr>
          <w:rFonts w:hint="eastAsia" w:ascii="黑体" w:hAnsi="黑体" w:eastAsia="黑体" w:cs="黑体"/>
          <w:sz w:val="32"/>
          <w:szCs w:val="32"/>
          <w:lang w:eastAsia="zh-CN"/>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一般公共预算财政拨款基本支出决算情况说明</w:t>
      </w:r>
      <w:r>
        <w:rPr>
          <w:rFonts w:hint="eastAsia" w:ascii="黑体" w:hAnsi="黑体" w:eastAsia="黑体" w:cs="黑体"/>
          <w:b w:val="0"/>
          <w:bCs/>
          <w:sz w:val="32"/>
          <w:szCs w:val="32"/>
          <w:lang w:eastAsia="zh-CN"/>
        </w:rPr>
        <w:t>。</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rPr>
        <w:t>财政拨款基本支出</w:t>
      </w:r>
      <w:r>
        <w:rPr>
          <w:rFonts w:hint="eastAsia" w:ascii="仿宋_GB2312" w:hAnsi="ˎ̥" w:eastAsia="仿宋_GB2312"/>
          <w:sz w:val="32"/>
          <w:szCs w:val="32"/>
          <w:lang w:val="en-US" w:eastAsia="zh-CN"/>
        </w:rPr>
        <w:t>894.88</w:t>
      </w:r>
      <w:r>
        <w:rPr>
          <w:rFonts w:hint="eastAsia" w:ascii="仿宋_GB2312" w:hAnsi="ˎ̥" w:eastAsia="仿宋_GB2312"/>
          <w:sz w:val="32"/>
          <w:szCs w:val="32"/>
        </w:rPr>
        <w:t>万元，其中：人员经费</w:t>
      </w:r>
      <w:r>
        <w:rPr>
          <w:rFonts w:hint="eastAsia" w:ascii="仿宋_GB2312" w:hAnsi="ˎ̥" w:eastAsia="仿宋_GB2312"/>
          <w:sz w:val="32"/>
          <w:szCs w:val="32"/>
          <w:lang w:val="en-US" w:eastAsia="zh-CN"/>
        </w:rPr>
        <w:t>808.14</w:t>
      </w:r>
      <w:r>
        <w:rPr>
          <w:rFonts w:hint="eastAsia" w:ascii="仿宋_GB2312" w:hAnsi="ˎ̥" w:eastAsia="仿宋_GB2312"/>
          <w:sz w:val="32"/>
          <w:szCs w:val="32"/>
        </w:rPr>
        <w:t>万元，主要包括：基本工资、津贴补贴、奖金、社会保障缴费、</w:t>
      </w:r>
      <w:r>
        <w:rPr>
          <w:rFonts w:hint="eastAsia" w:ascii="仿宋_GB2312" w:hAnsi="ˎ̥" w:eastAsia="仿宋_GB2312"/>
          <w:sz w:val="32"/>
          <w:szCs w:val="32"/>
          <w:lang w:val="en-US" w:eastAsia="zh-CN"/>
        </w:rPr>
        <w:t>住房公积金、医疗费、其他工资福利支出、离休费、生活补助、医疗费补助、奖励金等</w:t>
      </w:r>
      <w:r>
        <w:rPr>
          <w:rFonts w:hint="eastAsia" w:ascii="仿宋_GB2312" w:hAnsi="ˎ̥" w:eastAsia="仿宋_GB2312"/>
          <w:sz w:val="32"/>
          <w:szCs w:val="32"/>
        </w:rPr>
        <w:t>。公用经费</w:t>
      </w:r>
      <w:r>
        <w:rPr>
          <w:rFonts w:hint="eastAsia" w:ascii="仿宋_GB2312" w:hAnsi="ˎ̥" w:eastAsia="仿宋_GB2312"/>
          <w:sz w:val="32"/>
          <w:szCs w:val="32"/>
          <w:lang w:val="en-US" w:eastAsia="zh-CN"/>
        </w:rPr>
        <w:t>86.74</w:t>
      </w:r>
      <w:r>
        <w:rPr>
          <w:rFonts w:hint="eastAsia" w:ascii="仿宋_GB2312" w:hAnsi="ˎ̥" w:eastAsia="仿宋_GB2312"/>
          <w:sz w:val="32"/>
          <w:szCs w:val="32"/>
        </w:rPr>
        <w:t>万元，主要包括：办公费、邮电费、</w:t>
      </w:r>
      <w:r>
        <w:rPr>
          <w:rFonts w:hint="eastAsia" w:ascii="仿宋_GB2312" w:hAnsi="ˎ̥" w:eastAsia="仿宋_GB2312"/>
          <w:sz w:val="32"/>
          <w:szCs w:val="32"/>
          <w:lang w:val="en-US" w:eastAsia="zh-CN"/>
        </w:rPr>
        <w:t>工会经费、公务用车运行维护费、其他交通费用、</w:t>
      </w:r>
      <w:r>
        <w:rPr>
          <w:rFonts w:hint="eastAsia" w:ascii="仿宋_GB2312" w:hAnsi="ˎ̥" w:eastAsia="仿宋_GB2312"/>
          <w:sz w:val="32"/>
          <w:szCs w:val="32"/>
        </w:rPr>
        <w:t>其他商品和服务支出</w:t>
      </w:r>
      <w:r>
        <w:rPr>
          <w:rFonts w:hint="eastAsia" w:ascii="仿宋_GB2312" w:hAnsi="ˎ̥" w:eastAsia="仿宋_GB2312"/>
          <w:sz w:val="32"/>
          <w:szCs w:val="32"/>
          <w:lang w:val="en-US" w:eastAsia="zh-CN"/>
        </w:rPr>
        <w:t>等</w:t>
      </w:r>
      <w:r>
        <w:rPr>
          <w:rFonts w:hint="eastAsia" w:ascii="仿宋_GB2312" w:hAnsi="ˎ̥" w:eastAsia="仿宋_GB2312"/>
          <w:sz w:val="32"/>
          <w:szCs w:val="32"/>
        </w:rPr>
        <w:t>。</w:t>
      </w: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七、政府性基金预算财政拨款支出决算情况说明</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政府性基金</w:t>
      </w:r>
      <w:r>
        <w:rPr>
          <w:rFonts w:hint="eastAsia" w:ascii="楷体" w:hAnsi="楷体" w:eastAsia="楷体" w:cs="楷体"/>
          <w:sz w:val="32"/>
          <w:szCs w:val="32"/>
        </w:rPr>
        <w:t>预算财政拨款支出决算总体情况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2020年度政府性基金</w:t>
      </w:r>
      <w:r>
        <w:rPr>
          <w:rFonts w:hint="eastAsia" w:ascii="仿宋_GB2312" w:hAnsi="ˎ̥" w:eastAsia="仿宋_GB2312"/>
          <w:sz w:val="32"/>
          <w:szCs w:val="32"/>
        </w:rPr>
        <w:t>预算财政拨款支出</w:t>
      </w:r>
      <w:r>
        <w:rPr>
          <w:rFonts w:hint="eastAsia" w:ascii="仿宋_GB2312" w:hAnsi="ˎ̥" w:eastAsia="仿宋_GB2312"/>
          <w:sz w:val="32"/>
          <w:szCs w:val="32"/>
          <w:lang w:val="en-US" w:eastAsia="zh-CN"/>
        </w:rPr>
        <w:t>4.80</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5.65</w:t>
      </w:r>
      <w:r>
        <w:rPr>
          <w:rFonts w:hint="eastAsia" w:ascii="仿宋_GB2312" w:hAnsi="ˎ̥" w:eastAsia="仿宋_GB2312"/>
          <w:sz w:val="32"/>
          <w:szCs w:val="32"/>
        </w:rPr>
        <w:t>%。</w:t>
      </w:r>
      <w:r>
        <w:rPr>
          <w:rFonts w:hint="eastAsia" w:ascii="仿宋_GB2312" w:hAnsi="ˎ̥" w:eastAsia="仿宋_GB2312"/>
          <w:sz w:val="32"/>
          <w:szCs w:val="32"/>
          <w:lang w:eastAsia="zh-CN"/>
        </w:rPr>
        <w:t>2019年度</w:t>
      </w:r>
      <w:r>
        <w:rPr>
          <w:rFonts w:hint="eastAsia" w:ascii="仿宋_GB2312" w:hAnsi="ˎ̥" w:eastAsia="仿宋_GB2312"/>
          <w:sz w:val="32"/>
          <w:szCs w:val="32"/>
          <w:lang w:val="en-US" w:eastAsia="zh-CN"/>
        </w:rPr>
        <w:t>无此项目</w:t>
      </w:r>
      <w:r>
        <w:rPr>
          <w:rFonts w:hint="eastAsia" w:ascii="仿宋_GB2312" w:hAnsi="ˎ̥" w:eastAsia="仿宋_GB2312"/>
          <w:sz w:val="32"/>
          <w:szCs w:val="32"/>
        </w:rPr>
        <w:t>，</w:t>
      </w:r>
      <w:r>
        <w:rPr>
          <w:rFonts w:hint="eastAsia" w:ascii="仿宋_GB2312" w:hAnsi="ˎ̥" w:eastAsia="仿宋_GB2312"/>
          <w:sz w:val="32"/>
          <w:szCs w:val="32"/>
          <w:lang w:val="en-US" w:eastAsia="zh-CN"/>
        </w:rPr>
        <w:t>与2019年相比，</w:t>
      </w:r>
      <w:r>
        <w:rPr>
          <w:rFonts w:hint="eastAsia" w:ascii="仿宋_GB2312" w:hAnsi="ˎ̥" w:eastAsia="仿宋_GB2312"/>
          <w:sz w:val="32"/>
          <w:szCs w:val="32"/>
          <w:lang w:eastAsia="zh-CN"/>
        </w:rPr>
        <w:t>政府性基金预算</w:t>
      </w:r>
      <w:r>
        <w:rPr>
          <w:rFonts w:hint="eastAsia" w:ascii="仿宋_GB2312" w:hAnsi="ˎ̥" w:eastAsia="仿宋_GB2312"/>
          <w:sz w:val="32"/>
          <w:szCs w:val="32"/>
        </w:rPr>
        <w:t>财政拨款支出增加</w:t>
      </w:r>
      <w:r>
        <w:rPr>
          <w:rFonts w:hint="eastAsia" w:ascii="仿宋_GB2312" w:hAnsi="ˎ̥" w:eastAsia="仿宋_GB2312"/>
          <w:sz w:val="32"/>
          <w:szCs w:val="32"/>
          <w:lang w:val="en-US" w:eastAsia="zh-CN"/>
        </w:rPr>
        <w:t>4.80</w:t>
      </w:r>
      <w:r>
        <w:rPr>
          <w:rFonts w:hint="eastAsia" w:ascii="仿宋_GB2312" w:hAnsi="ˎ̥" w:eastAsia="仿宋_GB2312"/>
          <w:sz w:val="32"/>
          <w:szCs w:val="32"/>
        </w:rPr>
        <w:t>万元</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公共卫生机构修缮</w:t>
      </w:r>
      <w:r>
        <w:rPr>
          <w:rFonts w:hint="eastAsia" w:ascii="仿宋_GB2312" w:hAnsi="ˎ̥" w:eastAsia="仿宋_GB2312"/>
          <w:sz w:val="32"/>
          <w:szCs w:val="32"/>
        </w:rPr>
        <w:t>。</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（二）政府性基金预算</w:t>
      </w:r>
      <w:r>
        <w:rPr>
          <w:rFonts w:hint="eastAsia" w:ascii="楷体" w:hAnsi="楷体" w:eastAsia="楷体" w:cs="楷体"/>
          <w:sz w:val="32"/>
          <w:szCs w:val="32"/>
        </w:rPr>
        <w:t>财政拨款支出决算结构情况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2020年度政府性基金</w:t>
      </w:r>
      <w:r>
        <w:rPr>
          <w:rFonts w:hint="eastAsia" w:ascii="仿宋_GB2312" w:hAnsi="ˎ̥" w:eastAsia="仿宋_GB2312"/>
          <w:sz w:val="32"/>
          <w:szCs w:val="32"/>
        </w:rPr>
        <w:t>预算财政拨款支出</w:t>
      </w:r>
      <w:r>
        <w:rPr>
          <w:rFonts w:hint="eastAsia" w:ascii="仿宋_GB2312" w:hAnsi="ˎ̥" w:eastAsia="仿宋_GB2312"/>
          <w:sz w:val="32"/>
          <w:szCs w:val="32"/>
          <w:lang w:val="en-US" w:eastAsia="zh-CN"/>
        </w:rPr>
        <w:t>4.80</w:t>
      </w:r>
      <w:r>
        <w:rPr>
          <w:rFonts w:hint="eastAsia" w:ascii="仿宋_GB2312" w:hAnsi="ˎ̥" w:eastAsia="仿宋_GB2312"/>
          <w:sz w:val="32"/>
          <w:szCs w:val="32"/>
        </w:rPr>
        <w:t>万元，主要用于以下方面：</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公共卫生机构修缮，</w:t>
      </w:r>
      <w:r>
        <w:rPr>
          <w:rFonts w:hint="eastAsia" w:ascii="仿宋_GB2312" w:hAnsi="ˎ̥" w:eastAsia="仿宋_GB2312"/>
          <w:sz w:val="32"/>
          <w:szCs w:val="32"/>
        </w:rPr>
        <w:t>支出</w:t>
      </w:r>
      <w:r>
        <w:rPr>
          <w:rFonts w:hint="eastAsia" w:ascii="仿宋_GB2312" w:hAnsi="ˎ̥" w:eastAsia="仿宋_GB2312"/>
          <w:sz w:val="32"/>
          <w:szCs w:val="32"/>
          <w:lang w:val="en-US" w:eastAsia="zh-CN"/>
        </w:rPr>
        <w:t>4.80</w:t>
      </w:r>
      <w:r>
        <w:rPr>
          <w:rFonts w:hint="eastAsia" w:ascii="仿宋_GB2312" w:hAnsi="ˎ̥" w:eastAsia="仿宋_GB2312"/>
          <w:sz w:val="32"/>
          <w:szCs w:val="32"/>
        </w:rPr>
        <w:t>万元，占</w:t>
      </w:r>
      <w:r>
        <w:rPr>
          <w:rFonts w:hint="eastAsia" w:ascii="仿宋_GB2312" w:hAnsi="ˎ̥" w:eastAsia="仿宋_GB2312"/>
          <w:sz w:val="32"/>
          <w:szCs w:val="32"/>
          <w:lang w:val="en-US" w:eastAsia="zh-CN"/>
        </w:rPr>
        <w:t>5.65</w:t>
      </w:r>
      <w:r>
        <w:rPr>
          <w:rFonts w:hint="eastAsia" w:ascii="仿宋_GB2312" w:hAnsi="ˎ̥" w:eastAsia="仿宋_GB2312"/>
          <w:sz w:val="32"/>
          <w:szCs w:val="32"/>
        </w:rPr>
        <w:t>%。</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（三）政府性基金预算</w:t>
      </w:r>
      <w:r>
        <w:rPr>
          <w:rFonts w:hint="eastAsia" w:ascii="楷体" w:hAnsi="楷体" w:eastAsia="楷体" w:cs="楷体"/>
          <w:sz w:val="32"/>
          <w:szCs w:val="32"/>
        </w:rPr>
        <w:t>财政拨款支出决算具体情况。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2020年度政府性基金预算财政拨款</w:t>
      </w:r>
      <w:r>
        <w:rPr>
          <w:rFonts w:hint="eastAsia" w:ascii="仿宋_GB2312" w:hAnsi="ˎ̥" w:eastAsia="仿宋_GB2312"/>
          <w:sz w:val="32"/>
          <w:szCs w:val="32"/>
        </w:rPr>
        <w:t>支出年初预算为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4.80</w:t>
      </w:r>
      <w:r>
        <w:rPr>
          <w:rFonts w:hint="eastAsia" w:ascii="仿宋_GB2312" w:hAnsi="ˎ̥" w:eastAsia="仿宋_GB2312"/>
          <w:sz w:val="32"/>
          <w:szCs w:val="32"/>
        </w:rPr>
        <w:t>万元</w:t>
      </w:r>
      <w:r>
        <w:rPr>
          <w:rFonts w:hint="eastAsia" w:ascii="仿宋_GB2312" w:hAnsi="ˎ̥" w:eastAsia="仿宋_GB2312"/>
          <w:sz w:val="32"/>
          <w:szCs w:val="32"/>
          <w:lang w:val="en-US" w:eastAsia="zh-CN"/>
        </w:rPr>
        <w:t>.</w:t>
      </w: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八、国有资本经营预算财政拨款支出决算情况说明</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国有资本经营预算</w:t>
      </w:r>
      <w:r>
        <w:rPr>
          <w:rFonts w:hint="eastAsia" w:ascii="楷体" w:hAnsi="楷体" w:eastAsia="楷体" w:cs="楷体"/>
          <w:sz w:val="32"/>
          <w:szCs w:val="32"/>
        </w:rPr>
        <w:t>财政拨款支出决算总体情况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0</w:t>
      </w:r>
      <w:r>
        <w:rPr>
          <w:rFonts w:hint="eastAsia" w:ascii="仿宋_GB2312" w:hAnsi="ˎ̥" w:eastAsia="仿宋_GB2312"/>
          <w:sz w:val="32"/>
          <w:szCs w:val="32"/>
        </w:rPr>
        <w:t>%。与</w:t>
      </w:r>
      <w:r>
        <w:rPr>
          <w:rFonts w:hint="eastAsia" w:ascii="仿宋_GB2312" w:hAnsi="ˎ̥" w:eastAsia="仿宋_GB2312"/>
          <w:sz w:val="32"/>
          <w:szCs w:val="32"/>
          <w:lang w:eastAsia="zh-CN"/>
        </w:rPr>
        <w:t>2019年度</w:t>
      </w:r>
      <w:r>
        <w:rPr>
          <w:rFonts w:hint="eastAsia" w:ascii="仿宋_GB2312" w:hAnsi="ˎ̥" w:eastAsia="仿宋_GB2312"/>
          <w:sz w:val="32"/>
          <w:szCs w:val="32"/>
        </w:rPr>
        <w:t>相比，</w:t>
      </w:r>
      <w:r>
        <w:rPr>
          <w:rFonts w:hint="eastAsia" w:ascii="仿宋_GB2312" w:hAnsi="ˎ̥" w:eastAsia="仿宋_GB2312"/>
          <w:sz w:val="32"/>
          <w:szCs w:val="32"/>
          <w:lang w:eastAsia="zh-CN"/>
        </w:rPr>
        <w:t>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持平</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2020年无国有资本经费支出</w:t>
      </w:r>
      <w:r>
        <w:rPr>
          <w:rFonts w:hint="eastAsia" w:ascii="仿宋_GB2312" w:hAnsi="ˎ̥" w:eastAsia="仿宋_GB2312"/>
          <w:sz w:val="32"/>
          <w:szCs w:val="32"/>
        </w:rPr>
        <w:t>。</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（二）国有资本经营预算</w:t>
      </w:r>
      <w:r>
        <w:rPr>
          <w:rFonts w:hint="eastAsia" w:ascii="楷体" w:hAnsi="楷体" w:eastAsia="楷体" w:cs="楷体"/>
          <w:sz w:val="32"/>
          <w:szCs w:val="32"/>
        </w:rPr>
        <w:t>财政拨款支出决算结构情况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万元，主要</w:t>
      </w:r>
      <w:r>
        <w:rPr>
          <w:rFonts w:hint="eastAsia" w:ascii="仿宋_GB2312" w:hAnsi="ˎ̥" w:eastAsia="仿宋_GB2312"/>
          <w:sz w:val="32"/>
          <w:szCs w:val="32"/>
          <w:lang w:val="en-US" w:eastAsia="zh-CN"/>
        </w:rPr>
        <w:t>是2020年度无国有资本经营预算财政拨款支出。</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（三）国有资本经营预算</w:t>
      </w:r>
      <w:r>
        <w:rPr>
          <w:rFonts w:hint="eastAsia" w:ascii="楷体" w:hAnsi="楷体" w:eastAsia="楷体" w:cs="楷体"/>
          <w:sz w:val="32"/>
          <w:szCs w:val="32"/>
        </w:rPr>
        <w:t>财政拨款支出决算具体情况。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2020年度国有资本经营预算财政拨款</w:t>
      </w:r>
      <w:r>
        <w:rPr>
          <w:rFonts w:hint="eastAsia" w:ascii="仿宋_GB2312" w:hAnsi="ˎ̥" w:eastAsia="仿宋_GB2312"/>
          <w:sz w:val="32"/>
          <w:szCs w:val="32"/>
        </w:rPr>
        <w:t>支出年初预算为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tabs>
          <w:tab w:val="center" w:pos="4473"/>
        </w:tabs>
        <w:ind w:firstLine="640" w:firstLineChars="200"/>
        <w:rPr>
          <w:rFonts w:hint="eastAsia" w:ascii="仿宋_GB2312" w:hAnsi="ˎ̥" w:eastAsia="仿宋_GB2312" w:cs="Times New Roman"/>
          <w:bCs w:val="0"/>
          <w:sz w:val="32"/>
          <w:szCs w:val="32"/>
          <w:lang w:eastAsia="zh-CN"/>
        </w:rPr>
      </w:pPr>
      <w:r>
        <w:rPr>
          <w:rFonts w:hint="eastAsia" w:ascii="仿宋_GB2312" w:hAnsi="ˎ̥" w:eastAsia="仿宋_GB2312"/>
          <w:sz w:val="32"/>
          <w:szCs w:val="32"/>
          <w:lang w:val="en-US" w:eastAsia="zh-CN"/>
        </w:rPr>
        <w:t>2020年度无国有资本经营预算财政拨款支出。</w:t>
      </w:r>
    </w:p>
    <w:p>
      <w:pPr>
        <w:ind w:firstLine="627" w:firstLineChars="196"/>
        <w:rPr>
          <w:rFonts w:hint="eastAsia" w:ascii="仿宋_GB2312" w:hAnsi="ˎ̥" w:eastAsia="楷体_GB2312"/>
          <w:sz w:val="32"/>
          <w:szCs w:val="32"/>
          <w:lang w:eastAsia="zh-CN"/>
        </w:rPr>
      </w:pP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一般公共预算财政拨款“三公”经费支出决算情况说明</w:t>
      </w:r>
    </w:p>
    <w:p>
      <w:pPr>
        <w:ind w:firstLine="643" w:firstLineChars="200"/>
        <w:rPr>
          <w:rFonts w:hint="eastAsia" w:ascii="楷体" w:hAnsi="楷体" w:eastAsia="楷体" w:cs="楷体"/>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lang w:val="en-US" w:eastAsia="zh-CN"/>
        </w:rPr>
        <w:t>一般公共预算</w:t>
      </w:r>
      <w:r>
        <w:rPr>
          <w:rFonts w:hint="eastAsia" w:ascii="楷体" w:hAnsi="楷体" w:eastAsia="楷体" w:cs="楷体"/>
          <w:b/>
          <w:sz w:val="32"/>
          <w:szCs w:val="32"/>
        </w:rPr>
        <w:t>财政拨款“三公”经费支出决算总体情况说明。</w:t>
      </w:r>
    </w:p>
    <w:p>
      <w:pPr>
        <w:rPr>
          <w:rFonts w:hint="default" w:ascii="仿宋_GB2312" w:hAnsi="ˎ̥" w:eastAsia="仿宋_GB2312"/>
          <w:sz w:val="32"/>
          <w:szCs w:val="32"/>
          <w:lang w:val="en-US"/>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lang w:eastAsia="zh-CN"/>
        </w:rPr>
        <w:t>2020年度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“三公”经费支出预算为</w:t>
      </w:r>
      <w:r>
        <w:rPr>
          <w:rFonts w:hint="eastAsia" w:ascii="仿宋_GB2312" w:hAnsi="ˎ̥" w:eastAsia="仿宋_GB2312"/>
          <w:sz w:val="32"/>
          <w:szCs w:val="32"/>
          <w:lang w:val="en-US" w:eastAsia="zh-CN"/>
        </w:rPr>
        <w:t>11.87</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15.45</w:t>
      </w:r>
      <w:r>
        <w:rPr>
          <w:rFonts w:hint="eastAsia" w:ascii="仿宋_GB2312" w:hAnsi="ˎ̥" w:eastAsia="仿宋_GB2312"/>
          <w:sz w:val="32"/>
          <w:szCs w:val="32"/>
        </w:rPr>
        <w:t>万元，完成预算的</w:t>
      </w:r>
      <w:r>
        <w:rPr>
          <w:rFonts w:hint="eastAsia" w:ascii="仿宋_GB2312" w:hAnsi="ˎ̥" w:eastAsia="仿宋_GB2312"/>
          <w:sz w:val="32"/>
          <w:szCs w:val="32"/>
          <w:lang w:val="en-US" w:eastAsia="zh-CN"/>
        </w:rPr>
        <w:t>130.16</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因车辆破旧，维修费增加。</w:t>
      </w:r>
    </w:p>
    <w:p>
      <w:pPr>
        <w:rPr>
          <w:rFonts w:hint="eastAsia" w:ascii="楷体" w:hAnsi="楷体" w:eastAsia="楷体" w:cs="楷体"/>
          <w:b/>
          <w:bCs/>
          <w:sz w:val="32"/>
          <w:szCs w:val="32"/>
        </w:rPr>
      </w:pPr>
      <w:r>
        <w:rPr>
          <w:rFonts w:hint="eastAsia" w:ascii="楷体" w:hAnsi="楷体" w:eastAsia="楷体" w:cs="楷体"/>
          <w:b/>
          <w:bCs/>
          <w:sz w:val="32"/>
          <w:szCs w:val="32"/>
        </w:rPr>
        <w:t xml:space="preserve">  </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lang w:eastAsia="zh-CN"/>
        </w:rPr>
        <w:t>（二）一般公共预算</w:t>
      </w:r>
      <w:r>
        <w:rPr>
          <w:rFonts w:hint="eastAsia" w:ascii="楷体" w:hAnsi="楷体" w:eastAsia="楷体" w:cs="楷体"/>
          <w:b/>
          <w:bCs/>
          <w:sz w:val="32"/>
          <w:szCs w:val="32"/>
        </w:rPr>
        <w:t>财政拨款“三公”经费支出决算具体情况说明。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“三公”经费支出决算中，因公出国（境）费支出决算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%；公务用车购置及运行费支出决算</w:t>
      </w:r>
      <w:r>
        <w:rPr>
          <w:rFonts w:hint="eastAsia" w:ascii="仿宋_GB2312" w:hAnsi="ˎ̥" w:eastAsia="仿宋_GB2312"/>
          <w:sz w:val="32"/>
          <w:szCs w:val="32"/>
          <w:lang w:val="en-US" w:eastAsia="zh-CN"/>
        </w:rPr>
        <w:t>15.45</w:t>
      </w:r>
      <w:r>
        <w:rPr>
          <w:rFonts w:hint="eastAsia" w:ascii="仿宋_GB2312" w:hAnsi="ˎ̥" w:eastAsia="仿宋_GB2312"/>
          <w:sz w:val="32"/>
          <w:szCs w:val="32"/>
        </w:rPr>
        <w:t>万元，占</w:t>
      </w:r>
      <w:r>
        <w:rPr>
          <w:rFonts w:hint="eastAsia" w:ascii="仿宋_GB2312" w:hAnsi="ˎ̥" w:eastAsia="仿宋_GB2312"/>
          <w:sz w:val="32"/>
          <w:szCs w:val="32"/>
          <w:lang w:val="en-US" w:eastAsia="zh-CN"/>
        </w:rPr>
        <w:t>130.16</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%。具体情况如下：</w:t>
      </w:r>
    </w:p>
    <w:p>
      <w:pPr>
        <w:ind w:firstLine="643" w:firstLineChars="200"/>
        <w:rPr>
          <w:rFonts w:hint="default" w:ascii="仿宋_GB2312" w:hAnsi="ˎ̥" w:eastAsia="仿宋_GB2312"/>
          <w:sz w:val="32"/>
          <w:szCs w:val="32"/>
          <w:lang w:val="en-US" w:eastAsia="zh-CN"/>
        </w:rPr>
      </w:pPr>
      <w:r>
        <w:rPr>
          <w:rFonts w:hint="eastAsia" w:ascii="仿宋_GB2312" w:hAnsi="ˎ̥" w:eastAsia="仿宋_GB2312"/>
          <w:b/>
          <w:sz w:val="32"/>
          <w:szCs w:val="32"/>
          <w:lang w:val="en-US" w:eastAsia="zh-CN"/>
        </w:rPr>
        <w:t>1.</w:t>
      </w:r>
      <w:r>
        <w:rPr>
          <w:rFonts w:hint="eastAsia" w:ascii="仿宋_GB2312" w:hAnsi="ˎ̥" w:eastAsia="仿宋_GB2312"/>
          <w:b/>
          <w:sz w:val="32"/>
          <w:szCs w:val="32"/>
        </w:rPr>
        <w:t>因公出国（境）费</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万元。全年安排因公出国（境）团组</w:t>
      </w:r>
      <w:r>
        <w:rPr>
          <w:rFonts w:hint="eastAsia" w:ascii="仿宋_GB2312" w:hAnsi="ˎ̥" w:eastAsia="仿宋_GB2312"/>
          <w:sz w:val="32"/>
          <w:szCs w:val="32"/>
          <w:lang w:val="en-US" w:eastAsia="zh-CN"/>
        </w:rPr>
        <w:t>0</w:t>
      </w:r>
      <w:r>
        <w:rPr>
          <w:rFonts w:hint="eastAsia" w:ascii="仿宋_GB2312" w:hAnsi="ˎ̥" w:eastAsia="仿宋_GB2312"/>
          <w:sz w:val="32"/>
          <w:szCs w:val="32"/>
        </w:rPr>
        <w:t>个，因公出国（境）</w:t>
      </w:r>
      <w:r>
        <w:rPr>
          <w:rFonts w:hint="eastAsia" w:ascii="仿宋_GB2312" w:hAnsi="ˎ̥" w:eastAsia="仿宋_GB2312"/>
          <w:sz w:val="32"/>
          <w:szCs w:val="32"/>
          <w:lang w:val="en-US" w:eastAsia="zh-CN"/>
        </w:rPr>
        <w:t>0元。</w:t>
      </w:r>
    </w:p>
    <w:p>
      <w:pPr>
        <w:numPr>
          <w:ilvl w:val="0"/>
          <w:numId w:val="0"/>
        </w:numPr>
        <w:ind w:firstLine="0" w:firstLineChars="0"/>
        <w:rPr>
          <w:rFonts w:hint="eastAsia" w:ascii="仿宋_GB2312" w:hAnsi="ˎ̥" w:eastAsia="仿宋_GB2312"/>
          <w:sz w:val="32"/>
          <w:szCs w:val="32"/>
        </w:rPr>
      </w:pPr>
      <w:r>
        <w:rPr>
          <w:rFonts w:hint="eastAsia" w:ascii="仿宋_GB2312" w:hAnsi="ˎ̥" w:eastAsia="仿宋_GB2312"/>
          <w:b/>
          <w:sz w:val="32"/>
          <w:szCs w:val="32"/>
          <w:lang w:val="en-US" w:eastAsia="zh-CN"/>
        </w:rPr>
        <w:t xml:space="preserve">    2.</w:t>
      </w:r>
      <w:r>
        <w:rPr>
          <w:rFonts w:hint="eastAsia" w:ascii="仿宋_GB2312" w:hAnsi="ˎ̥" w:eastAsia="仿宋_GB2312"/>
          <w:b/>
          <w:sz w:val="32"/>
          <w:szCs w:val="32"/>
        </w:rPr>
        <w:t>公务用车购置及运行费支出</w:t>
      </w:r>
      <w:r>
        <w:rPr>
          <w:rFonts w:hint="eastAsia" w:ascii="仿宋_GB2312" w:hAnsi="ˎ̥" w:eastAsia="仿宋_GB2312"/>
          <w:b/>
          <w:sz w:val="32"/>
          <w:szCs w:val="32"/>
          <w:lang w:val="en-US" w:eastAsia="zh-CN"/>
        </w:rPr>
        <w:t>15.45</w:t>
      </w:r>
      <w:r>
        <w:rPr>
          <w:rFonts w:hint="eastAsia" w:ascii="仿宋_GB2312" w:hAnsi="ˎ̥" w:eastAsia="仿宋_GB2312"/>
          <w:sz w:val="32"/>
          <w:szCs w:val="32"/>
        </w:rPr>
        <w:t>万元。其中：</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公务用车购置支出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万元，全年购置公务用车</w:t>
      </w:r>
      <w:r>
        <w:rPr>
          <w:rFonts w:hint="eastAsia" w:ascii="仿宋_GB2312" w:hAnsi="ˎ̥" w:eastAsia="仿宋_GB2312"/>
          <w:sz w:val="32"/>
          <w:szCs w:val="32"/>
          <w:lang w:val="en-US" w:eastAsia="zh-CN"/>
        </w:rPr>
        <w:t>0</w:t>
      </w:r>
      <w:r>
        <w:rPr>
          <w:rFonts w:hint="eastAsia" w:ascii="仿宋_GB2312" w:hAnsi="ˎ̥" w:eastAsia="仿宋_GB2312"/>
          <w:sz w:val="32"/>
          <w:szCs w:val="32"/>
        </w:rPr>
        <w:t>辆，主要</w:t>
      </w:r>
      <w:r>
        <w:rPr>
          <w:rFonts w:hint="eastAsia" w:ascii="仿宋_GB2312" w:hAnsi="ˎ̥" w:eastAsia="仿宋_GB2312"/>
          <w:sz w:val="32"/>
          <w:szCs w:val="32"/>
          <w:lang w:val="en-US" w:eastAsia="zh-CN"/>
        </w:rPr>
        <w:t>2020年无公务用车购置</w:t>
      </w:r>
      <w:r>
        <w:rPr>
          <w:rFonts w:hint="eastAsia" w:ascii="仿宋_GB2312" w:hAnsi="ˎ̥" w:eastAsia="仿宋_GB2312"/>
          <w:sz w:val="32"/>
          <w:szCs w:val="32"/>
        </w:rPr>
        <w:t>，年末公务用车保有量</w:t>
      </w:r>
      <w:r>
        <w:rPr>
          <w:rFonts w:hint="eastAsia" w:ascii="仿宋_GB2312" w:hAnsi="ˎ̥" w:eastAsia="仿宋_GB2312"/>
          <w:sz w:val="32"/>
          <w:szCs w:val="32"/>
          <w:lang w:val="en-US" w:eastAsia="zh-CN"/>
        </w:rPr>
        <w:t>4</w:t>
      </w:r>
      <w:r>
        <w:rPr>
          <w:rFonts w:hint="eastAsia" w:ascii="仿宋_GB2312" w:hAnsi="ˎ̥" w:eastAsia="仿宋_GB2312"/>
          <w:sz w:val="32"/>
          <w:szCs w:val="32"/>
        </w:rPr>
        <w:t>辆。</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公务用车运行</w:t>
      </w:r>
      <w:r>
        <w:rPr>
          <w:rFonts w:hint="eastAsia" w:ascii="仿宋_GB2312" w:hAnsi="ˎ̥" w:eastAsia="仿宋_GB2312"/>
          <w:b/>
          <w:sz w:val="32"/>
          <w:szCs w:val="32"/>
          <w:lang w:eastAsia="zh-CN"/>
        </w:rPr>
        <w:t>维护费</w:t>
      </w:r>
      <w:r>
        <w:rPr>
          <w:rFonts w:hint="eastAsia" w:ascii="仿宋_GB2312" w:hAnsi="ˎ̥" w:eastAsia="仿宋_GB2312"/>
          <w:sz w:val="32"/>
          <w:szCs w:val="32"/>
        </w:rPr>
        <w:t>支出</w:t>
      </w:r>
      <w:r>
        <w:rPr>
          <w:rFonts w:hint="eastAsia" w:ascii="仿宋_GB2312" w:hAnsi="ˎ̥" w:eastAsia="仿宋_GB2312"/>
          <w:sz w:val="32"/>
          <w:szCs w:val="32"/>
          <w:lang w:val="en-US" w:eastAsia="zh-CN"/>
        </w:rPr>
        <w:t>15.45</w:t>
      </w:r>
      <w:r>
        <w:rPr>
          <w:rFonts w:hint="eastAsia" w:ascii="仿宋_GB2312" w:hAnsi="ˎ̥" w:eastAsia="仿宋_GB2312"/>
          <w:sz w:val="32"/>
          <w:szCs w:val="32"/>
        </w:rPr>
        <w:t>万元，主要用于</w:t>
      </w:r>
      <w:r>
        <w:rPr>
          <w:rFonts w:hint="eastAsia" w:ascii="仿宋_GB2312" w:eastAsia="仿宋_GB2312"/>
          <w:sz w:val="32"/>
          <w:szCs w:val="32"/>
        </w:rPr>
        <w:t>车辆油料、车辆维修、车辆保养、车辆保险、车辆年审等费用</w:t>
      </w:r>
      <w:r>
        <w:rPr>
          <w:rFonts w:hint="eastAsia" w:ascii="仿宋_GB2312" w:hAnsi="ˎ̥" w:eastAsia="仿宋_GB2312"/>
          <w:sz w:val="32"/>
          <w:szCs w:val="32"/>
        </w:rPr>
        <w:t>。</w:t>
      </w:r>
    </w:p>
    <w:p>
      <w:pPr>
        <w:ind w:firstLine="640" w:firstLineChars="200"/>
        <w:rPr>
          <w:rFonts w:hint="eastAsia" w:ascii="仿宋_GB2312" w:hAnsi="ˎ̥" w:eastAsia="仿宋_GB2312"/>
          <w:b w:val="0"/>
          <w:bCs/>
          <w:sz w:val="32"/>
          <w:szCs w:val="32"/>
          <w:lang w:val="en-US" w:eastAsia="zh-CN"/>
        </w:rPr>
      </w:pPr>
      <w:r>
        <w:rPr>
          <w:rFonts w:hint="eastAsia" w:ascii="仿宋_GB2312" w:hAnsi="ˎ̥" w:eastAsia="仿宋_GB2312"/>
          <w:b w:val="0"/>
          <w:bCs/>
          <w:sz w:val="32"/>
          <w:szCs w:val="32"/>
        </w:rPr>
        <w:t>公务用车购置及运行费支出</w:t>
      </w:r>
      <w:r>
        <w:rPr>
          <w:rFonts w:hint="eastAsia" w:ascii="仿宋_GB2312" w:hAnsi="ˎ̥" w:eastAsia="仿宋_GB2312"/>
          <w:b w:val="0"/>
          <w:bCs/>
          <w:sz w:val="32"/>
          <w:szCs w:val="32"/>
          <w:lang w:val="en-US" w:eastAsia="zh-CN"/>
        </w:rPr>
        <w:t>决算数</w:t>
      </w:r>
      <w:r>
        <w:rPr>
          <w:rFonts w:hint="eastAsia" w:ascii="仿宋_GB2312" w:hAnsi="ˎ̥" w:eastAsia="仿宋_GB2312"/>
          <w:sz w:val="32"/>
          <w:szCs w:val="32"/>
          <w:lang w:val="en-US" w:eastAsia="zh-CN"/>
        </w:rPr>
        <w:t>比预算数增加3.58万元，增加30.16%。主要原因</w:t>
      </w:r>
      <w:r>
        <w:rPr>
          <w:rFonts w:hint="eastAsia" w:ascii="仿宋_GB2312" w:hAnsi="ˎ̥" w:eastAsia="仿宋_GB2312"/>
          <w:sz w:val="32"/>
          <w:szCs w:val="32"/>
        </w:rPr>
        <w:t>是</w:t>
      </w:r>
      <w:r>
        <w:rPr>
          <w:rFonts w:hint="eastAsia" w:ascii="仿宋_GB2312" w:hAnsi="ˎ̥" w:eastAsia="仿宋_GB2312"/>
          <w:sz w:val="32"/>
          <w:szCs w:val="32"/>
          <w:lang w:val="en-US" w:eastAsia="zh-CN"/>
        </w:rPr>
        <w:t>车辆维修</w:t>
      </w:r>
      <w:r>
        <w:rPr>
          <w:rFonts w:hint="eastAsia" w:ascii="仿宋_GB2312" w:hAnsi="ˎ̥" w:eastAsia="仿宋_GB2312" w:cs="Times New Roman"/>
          <w:kern w:val="2"/>
          <w:sz w:val="32"/>
          <w:szCs w:val="32"/>
        </w:rPr>
        <w:t>，加强公务用车管理。</w:t>
      </w:r>
    </w:p>
    <w:p>
      <w:pPr>
        <w:numPr>
          <w:ilvl w:val="0"/>
          <w:numId w:val="0"/>
        </w:numPr>
        <w:ind w:left="0" w:leftChars="0" w:firstLine="0" w:firstLineChars="0"/>
        <w:rPr>
          <w:rFonts w:hint="eastAsia" w:ascii="仿宋_GB2312" w:hAnsi="ˎ̥" w:eastAsia="仿宋_GB2312"/>
          <w:sz w:val="32"/>
          <w:szCs w:val="32"/>
        </w:rPr>
      </w:pPr>
      <w:r>
        <w:rPr>
          <w:rFonts w:hint="eastAsia" w:ascii="仿宋_GB2312" w:hAnsi="ˎ̥" w:eastAsia="仿宋_GB2312"/>
          <w:b/>
          <w:sz w:val="32"/>
          <w:szCs w:val="32"/>
          <w:lang w:val="en-US" w:eastAsia="zh-CN"/>
        </w:rPr>
        <w:t xml:space="preserve">    3.</w:t>
      </w:r>
      <w:r>
        <w:rPr>
          <w:rFonts w:hint="eastAsia" w:ascii="仿宋_GB2312" w:hAnsi="ˎ̥" w:eastAsia="仿宋_GB2312"/>
          <w:b/>
          <w:sz w:val="32"/>
          <w:szCs w:val="32"/>
        </w:rPr>
        <w:t>公务接待费支出</w:t>
      </w:r>
      <w:r>
        <w:rPr>
          <w:rFonts w:hint="eastAsia" w:ascii="仿宋_GB2312" w:hAnsi="ˎ̥" w:eastAsia="仿宋_GB2312"/>
          <w:b/>
          <w:sz w:val="32"/>
          <w:szCs w:val="32"/>
          <w:lang w:val="en-US" w:eastAsia="zh-CN"/>
        </w:rPr>
        <w:t>0</w:t>
      </w:r>
      <w:r>
        <w:rPr>
          <w:rFonts w:hint="eastAsia" w:ascii="仿宋_GB2312" w:hAnsi="ˎ̥" w:eastAsia="仿宋_GB2312"/>
          <w:sz w:val="32"/>
          <w:szCs w:val="32"/>
        </w:rPr>
        <w:t>万元</w:t>
      </w:r>
    </w:p>
    <w:p>
      <w:pPr>
        <w:numPr>
          <w:ilvl w:val="0"/>
          <w:numId w:val="0"/>
        </w:numPr>
        <w:ind w:left="0" w:leftChars="0"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rPr>
        <w:t>国（境）外接待费</w:t>
      </w:r>
      <w:r>
        <w:rPr>
          <w:rFonts w:hint="eastAsia" w:ascii="仿宋_GB2312" w:hAnsi="ˎ̥" w:eastAsia="仿宋_GB2312"/>
          <w:sz w:val="32"/>
          <w:szCs w:val="32"/>
          <w:lang w:eastAsia="zh-CN"/>
        </w:rPr>
        <w:t>支出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万元，</w:t>
      </w:r>
      <w:r>
        <w:rPr>
          <w:rFonts w:hint="eastAsia" w:ascii="仿宋_GB2312" w:hAnsi="ˎ̥" w:eastAsia="仿宋_GB2312"/>
          <w:sz w:val="32"/>
          <w:szCs w:val="32"/>
        </w:rPr>
        <w:t>国（境）外公务接待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rPr>
        <w:t>批次</w:t>
      </w:r>
      <w:r>
        <w:rPr>
          <w:rFonts w:hint="eastAsia" w:ascii="仿宋_GB2312" w:hAnsi="ˎ̥" w:eastAsia="仿宋_GB2312"/>
          <w:sz w:val="32"/>
          <w:szCs w:val="32"/>
          <w:lang w:eastAsia="zh-CN"/>
        </w:rPr>
        <w:t>，接待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人次。</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w:t>
      </w:r>
      <w:r>
        <w:rPr>
          <w:rFonts w:hint="eastAsia" w:ascii="黑体" w:hAnsi="黑体" w:eastAsia="黑体" w:cs="黑体"/>
          <w:b w:val="0"/>
          <w:bCs/>
          <w:sz w:val="32"/>
          <w:szCs w:val="32"/>
          <w:lang w:eastAsia="zh-CN"/>
        </w:rPr>
        <w:t>政府性基金</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lang w:val="en-US" w:eastAsia="zh-CN"/>
        </w:rPr>
        <w:t>政府性基金预算财政拨款</w:t>
      </w:r>
      <w:r>
        <w:rPr>
          <w:rFonts w:hint="eastAsia" w:ascii="仿宋_GB2312" w:hAnsi="ˎ̥" w:eastAsia="仿宋_GB2312"/>
          <w:sz w:val="32"/>
          <w:szCs w:val="32"/>
        </w:rPr>
        <w:t>“三公”经费支出</w:t>
      </w:r>
      <w:r>
        <w:rPr>
          <w:rFonts w:hint="eastAsia" w:ascii="仿宋_GB2312" w:hAnsi="ˎ̥" w:eastAsia="仿宋_GB2312"/>
          <w:sz w:val="32"/>
          <w:szCs w:val="32"/>
          <w:lang w:eastAsia="zh-CN"/>
        </w:rPr>
        <w:t>合计</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。其中：</w:t>
      </w: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十一、</w:t>
      </w:r>
      <w:r>
        <w:rPr>
          <w:rFonts w:hint="eastAsia" w:ascii="黑体" w:hAnsi="黑体" w:eastAsia="黑体" w:cs="黑体"/>
          <w:b w:val="0"/>
          <w:bCs/>
          <w:sz w:val="32"/>
          <w:szCs w:val="32"/>
          <w:lang w:eastAsia="zh-CN"/>
        </w:rPr>
        <w:t>国有资本经营</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lang w:val="en-US" w:eastAsia="zh-CN"/>
        </w:rPr>
        <w:t>国有资本经营预算财政拨款</w:t>
      </w:r>
      <w:r>
        <w:rPr>
          <w:rFonts w:hint="eastAsia" w:ascii="仿宋_GB2312" w:hAnsi="ˎ̥" w:eastAsia="仿宋_GB2312"/>
          <w:sz w:val="32"/>
          <w:szCs w:val="32"/>
        </w:rPr>
        <w:t>“三公”经费支出</w:t>
      </w:r>
      <w:r>
        <w:rPr>
          <w:rFonts w:hint="eastAsia" w:ascii="仿宋_GB2312" w:hAnsi="ˎ̥" w:eastAsia="仿宋_GB2312"/>
          <w:sz w:val="32"/>
          <w:szCs w:val="32"/>
          <w:lang w:eastAsia="zh-CN"/>
        </w:rPr>
        <w:t>合计</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。其中：</w:t>
      </w: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十二、</w:t>
      </w:r>
      <w:r>
        <w:rPr>
          <w:rFonts w:hint="eastAsia" w:ascii="黑体" w:hAnsi="黑体" w:eastAsia="黑体" w:cs="黑体"/>
          <w:b w:val="0"/>
          <w:bCs/>
          <w:sz w:val="32"/>
          <w:szCs w:val="32"/>
        </w:rPr>
        <w:t>预算绩效情况说明</w:t>
      </w:r>
      <w:r>
        <w:rPr>
          <w:rFonts w:hint="eastAsia" w:ascii="黑体" w:hAnsi="黑体" w:eastAsia="黑体" w:cs="黑体"/>
          <w:b w:val="0"/>
          <w:bCs/>
          <w:sz w:val="32"/>
          <w:szCs w:val="32"/>
          <w:lang w:eastAsia="zh-CN"/>
        </w:rPr>
        <w:t>。</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rPr>
        <w:t>绩效管理工作开展情况。</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根据财政预算</w:t>
      </w:r>
      <w:r>
        <w:rPr>
          <w:rFonts w:hint="eastAsia" w:ascii="仿宋_GB2312" w:eastAsia="仿宋_GB2312"/>
          <w:sz w:val="32"/>
          <w:szCs w:val="32"/>
          <w:lang w:eastAsia="zh-CN"/>
        </w:rPr>
        <w:t>绩效</w:t>
      </w:r>
      <w:r>
        <w:rPr>
          <w:rFonts w:hint="eastAsia" w:ascii="仿宋_GB2312" w:eastAsia="仿宋_GB2312"/>
          <w:sz w:val="32"/>
          <w:szCs w:val="32"/>
        </w:rPr>
        <w:t>管理要求，</w:t>
      </w:r>
      <w:r>
        <w:rPr>
          <w:rFonts w:hint="eastAsia" w:ascii="仿宋_GB2312" w:eastAsia="仿宋_GB2312"/>
          <w:sz w:val="32"/>
          <w:szCs w:val="32"/>
          <w:lang w:eastAsia="zh-CN"/>
        </w:rPr>
        <w:t>我</w:t>
      </w:r>
      <w:r>
        <w:rPr>
          <w:rFonts w:hint="eastAsia" w:ascii="仿宋_GB2312" w:eastAsia="仿宋_GB2312"/>
          <w:sz w:val="32"/>
          <w:szCs w:val="32"/>
        </w:rPr>
        <w:t>单位组织对</w:t>
      </w:r>
      <w:r>
        <w:rPr>
          <w:rFonts w:hint="eastAsia" w:ascii="仿宋_GB2312" w:eastAsia="仿宋_GB2312"/>
          <w:sz w:val="32"/>
          <w:szCs w:val="32"/>
          <w:lang w:val="en-US" w:eastAsia="zh-CN"/>
        </w:rPr>
        <w:t>2020</w:t>
      </w:r>
      <w:r>
        <w:rPr>
          <w:rFonts w:hint="eastAsia" w:ascii="仿宋_GB2312" w:eastAsia="仿宋_GB2312"/>
          <w:sz w:val="32"/>
          <w:szCs w:val="32"/>
          <w:lang w:eastAsia="zh-CN"/>
        </w:rPr>
        <w:t>年度</w:t>
      </w:r>
      <w:r>
        <w:rPr>
          <w:rFonts w:hint="eastAsia" w:ascii="仿宋_GB2312" w:eastAsia="仿宋_GB2312"/>
          <w:sz w:val="32"/>
          <w:szCs w:val="32"/>
        </w:rPr>
        <w:t>一般公共预算项目支出</w:t>
      </w:r>
      <w:r>
        <w:rPr>
          <w:rFonts w:hint="eastAsia" w:ascii="仿宋_GB2312" w:eastAsia="仿宋_GB2312"/>
          <w:sz w:val="32"/>
          <w:szCs w:val="32"/>
          <w:lang w:eastAsia="zh-CN"/>
        </w:rPr>
        <w:t>全面</w:t>
      </w:r>
      <w:r>
        <w:rPr>
          <w:rFonts w:hint="eastAsia" w:ascii="仿宋_GB2312" w:eastAsia="仿宋_GB2312"/>
          <w:sz w:val="32"/>
          <w:szCs w:val="32"/>
        </w:rPr>
        <w:t>开展绩效自评。</w:t>
      </w:r>
      <w:r>
        <w:rPr>
          <w:rFonts w:hint="eastAsia" w:ascii="仿宋_GB2312" w:eastAsia="仿宋_GB2312"/>
          <w:sz w:val="32"/>
          <w:szCs w:val="32"/>
          <w:lang w:val="en-US" w:eastAsia="zh-CN"/>
        </w:rPr>
        <w:t>自评</w:t>
      </w:r>
      <w:r>
        <w:rPr>
          <w:rFonts w:hint="eastAsia" w:ascii="仿宋_GB2312" w:eastAsia="仿宋_GB2312"/>
          <w:sz w:val="32"/>
          <w:szCs w:val="32"/>
        </w:rPr>
        <w:t>项目</w:t>
      </w:r>
      <w:r>
        <w:rPr>
          <w:rFonts w:hint="eastAsia" w:ascii="仿宋_GB2312" w:eastAsia="仿宋_GB2312"/>
          <w:sz w:val="32"/>
          <w:szCs w:val="32"/>
          <w:lang w:val="en-US" w:eastAsia="zh-CN"/>
        </w:rPr>
        <w:t>3</w:t>
      </w:r>
      <w:r>
        <w:rPr>
          <w:rFonts w:hint="eastAsia" w:ascii="仿宋_GB2312" w:eastAsia="仿宋_GB2312"/>
          <w:sz w:val="32"/>
          <w:szCs w:val="32"/>
        </w:rPr>
        <w:t>个，共涉及资金</w:t>
      </w:r>
      <w:r>
        <w:rPr>
          <w:rFonts w:hint="eastAsia" w:ascii="仿宋_GB2312" w:eastAsia="仿宋_GB2312"/>
          <w:sz w:val="32"/>
          <w:szCs w:val="32"/>
          <w:lang w:val="en-US" w:eastAsia="zh-CN"/>
        </w:rPr>
        <w:t>743</w:t>
      </w:r>
      <w:r>
        <w:rPr>
          <w:rFonts w:hint="eastAsia" w:ascii="仿宋_GB2312" w:eastAsia="仿宋_GB2312"/>
          <w:sz w:val="32"/>
          <w:szCs w:val="32"/>
        </w:rPr>
        <w:t>万元，自评覆盖率达到</w:t>
      </w:r>
      <w:r>
        <w:rPr>
          <w:rFonts w:hint="eastAsia" w:ascii="仿宋_GB2312" w:eastAsia="仿宋_GB2312"/>
          <w:sz w:val="32"/>
          <w:szCs w:val="32"/>
          <w:lang w:val="en-US" w:eastAsia="zh-CN"/>
        </w:rPr>
        <w:t>95</w:t>
      </w:r>
      <w:r>
        <w:rPr>
          <w:rFonts w:hint="eastAsia" w:ascii="仿宋_GB2312" w:eastAsia="仿宋_GB2312"/>
          <w:sz w:val="32"/>
          <w:szCs w:val="32"/>
        </w:rPr>
        <w:t>%。</w:t>
      </w:r>
    </w:p>
    <w:p>
      <w:pPr>
        <w:spacing w:line="578" w:lineRule="exact"/>
        <w:ind w:firstLine="640" w:firstLineChars="200"/>
        <w:rPr>
          <w:rFonts w:hint="eastAsia" w:ascii="仿宋_GB2312" w:hAnsi="ˎ̥" w:eastAsia="仿宋_GB2312"/>
          <w:sz w:val="32"/>
          <w:szCs w:val="32"/>
          <w:lang w:eastAsia="zh-CN"/>
        </w:rPr>
      </w:pPr>
      <w:r>
        <w:rPr>
          <w:rFonts w:hint="eastAsia" w:ascii="仿宋_GB2312" w:eastAsia="仿宋_GB2312"/>
          <w:sz w:val="32"/>
          <w:szCs w:val="32"/>
          <w:lang w:eastAsia="zh-CN"/>
        </w:rPr>
        <w:t>我</w:t>
      </w:r>
      <w:r>
        <w:rPr>
          <w:rFonts w:hint="eastAsia" w:ascii="仿宋_GB2312" w:eastAsia="仿宋_GB2312"/>
          <w:sz w:val="32"/>
          <w:szCs w:val="32"/>
        </w:rPr>
        <w:t>单位共组织对“</w:t>
      </w:r>
      <w:r>
        <w:rPr>
          <w:rFonts w:hint="eastAsia" w:ascii="仿宋_GB2312" w:eastAsia="仿宋_GB2312"/>
          <w:sz w:val="32"/>
          <w:szCs w:val="32"/>
          <w:lang w:val="en-US" w:eastAsia="zh-CN"/>
        </w:rPr>
        <w:t>惠民医疗服务与补助、禁毒管理、综合事务从评价情况来看，</w:t>
      </w:r>
      <w:r>
        <w:rPr>
          <w:rFonts w:hint="eastAsia" w:ascii="仿宋_GB2312" w:hAnsi="ˎ̥" w:eastAsia="仿宋_GB2312"/>
          <w:sz w:val="32"/>
          <w:szCs w:val="32"/>
        </w:rPr>
        <w:t>自评项目的管理、实施较为规范，经费使用科学合理，项目成效显著，项目均达到了项目申请时设定的各项绩效目标，评价等次均为</w:t>
      </w:r>
      <w:r>
        <w:rPr>
          <w:rFonts w:hint="eastAsia" w:ascii="仿宋_GB2312" w:hAnsi="ˎ̥" w:eastAsia="仿宋_GB2312"/>
          <w:sz w:val="32"/>
          <w:szCs w:val="32"/>
          <w:lang w:eastAsia="zh-CN"/>
        </w:rPr>
        <w:t>良好以上。</w:t>
      </w:r>
    </w:p>
    <w:p>
      <w:pPr>
        <w:spacing w:line="578" w:lineRule="exact"/>
        <w:ind w:firstLine="643" w:firstLineChars="200"/>
        <w:rPr>
          <w:rFonts w:hint="eastAsia" w:ascii="楷体" w:hAnsi="楷体" w:eastAsia="楷体" w:cs="楷体"/>
          <w:b/>
          <w:bCs w:val="0"/>
          <w:sz w:val="32"/>
          <w:szCs w:val="32"/>
        </w:rPr>
      </w:pPr>
      <w:r>
        <w:rPr>
          <w:rFonts w:hint="eastAsia" w:ascii="楷体" w:hAnsi="楷体" w:eastAsia="楷体" w:cs="楷体"/>
          <w:b/>
          <w:sz w:val="32"/>
          <w:szCs w:val="32"/>
          <w:lang w:eastAsia="zh-CN"/>
        </w:rPr>
        <w:t>（二）</w:t>
      </w:r>
      <w:r>
        <w:rPr>
          <w:rFonts w:hint="eastAsia" w:ascii="楷体" w:hAnsi="楷体" w:eastAsia="楷体" w:cs="楷体"/>
          <w:b/>
          <w:bCs w:val="0"/>
          <w:sz w:val="32"/>
          <w:szCs w:val="32"/>
          <w:lang w:eastAsia="zh-CN"/>
        </w:rPr>
        <w:t>财政评价项目绩效评价结果</w:t>
      </w:r>
      <w:r>
        <w:rPr>
          <w:rFonts w:hint="eastAsia" w:ascii="楷体" w:hAnsi="楷体" w:eastAsia="楷体" w:cs="楷体"/>
          <w:b/>
          <w:bCs w:val="0"/>
          <w:sz w:val="32"/>
          <w:szCs w:val="32"/>
        </w:rPr>
        <w:t>。</w:t>
      </w:r>
    </w:p>
    <w:p>
      <w:pPr>
        <w:numPr>
          <w:ilvl w:val="0"/>
          <w:numId w:val="0"/>
        </w:numPr>
        <w:spacing w:line="578" w:lineRule="exact"/>
        <w:ind w:firstLine="640" w:firstLineChars="200"/>
        <w:rPr>
          <w:rFonts w:hint="default" w:ascii="楷体" w:hAnsi="楷体" w:eastAsia="楷体" w:cs="楷体"/>
          <w:b/>
          <w:bCs w:val="0"/>
          <w:sz w:val="32"/>
          <w:szCs w:val="32"/>
          <w:lang w:val="en-US"/>
        </w:rPr>
      </w:pPr>
      <w:r>
        <w:rPr>
          <w:rFonts w:hint="eastAsia" w:ascii="仿宋" w:hAnsi="仿宋" w:eastAsia="仿宋" w:cs="仿宋"/>
          <w:b w:val="0"/>
          <w:bCs/>
          <w:sz w:val="32"/>
          <w:szCs w:val="32"/>
          <w:lang w:val="en-US" w:eastAsia="zh-CN"/>
        </w:rPr>
        <w:t>我单位2020年项目绩效评价工作已组织评价。</w:t>
      </w:r>
    </w:p>
    <w:p>
      <w:pPr>
        <w:spacing w:line="578" w:lineRule="exact"/>
        <w:ind w:firstLine="640" w:firstLineChars="200"/>
        <w:rPr>
          <w:rFonts w:hint="eastAsia" w:ascii="楷体" w:hAnsi="楷体" w:eastAsia="仿宋_GB2312" w:cs="楷体"/>
          <w:b/>
          <w:sz w:val="32"/>
          <w:szCs w:val="32"/>
          <w:u w:val="none"/>
          <w:lang w:eastAsia="zh-CN"/>
        </w:rPr>
      </w:pPr>
      <w:r>
        <w:rPr>
          <w:rFonts w:hint="default" w:ascii="仿宋_GB2312" w:hAnsi="宋体" w:eastAsia="仿宋_GB2312" w:cs="仿宋_GB2312"/>
          <w:i w:val="0"/>
          <w:caps w:val="0"/>
          <w:color w:val="000000"/>
          <w:spacing w:val="0"/>
          <w:sz w:val="32"/>
          <w:szCs w:val="32"/>
          <w:shd w:val="clear" w:color="auto" w:fill="FFFFFF"/>
        </w:rPr>
        <w:t>从项目绩效评价情况来看，海口市</w:t>
      </w:r>
      <w:r>
        <w:rPr>
          <w:rFonts w:hint="eastAsia" w:ascii="仿宋_GB2312" w:hAnsi="宋体" w:eastAsia="仿宋_GB2312" w:cs="仿宋_GB2312"/>
          <w:i w:val="0"/>
          <w:caps w:val="0"/>
          <w:color w:val="000000"/>
          <w:spacing w:val="0"/>
          <w:sz w:val="32"/>
          <w:szCs w:val="32"/>
          <w:shd w:val="clear" w:color="auto" w:fill="FFFFFF"/>
          <w:lang w:val="en-US" w:eastAsia="zh-CN"/>
        </w:rPr>
        <w:t>皮肤性病和精神病</w:t>
      </w:r>
      <w:r>
        <w:rPr>
          <w:rFonts w:hint="eastAsia" w:ascii="仿宋_GB2312" w:hAnsi="宋体" w:eastAsia="仿宋_GB2312" w:cs="仿宋_GB2312"/>
          <w:i w:val="0"/>
          <w:caps w:val="0"/>
          <w:color w:val="000000"/>
          <w:spacing w:val="0"/>
          <w:sz w:val="32"/>
          <w:szCs w:val="32"/>
          <w:shd w:val="clear" w:color="auto" w:fill="FFFFFF"/>
          <w:lang w:eastAsia="zh-CN"/>
        </w:rPr>
        <w:t>项目</w:t>
      </w:r>
      <w:r>
        <w:rPr>
          <w:rFonts w:hint="default" w:ascii="仿宋_GB2312" w:hAnsi="宋体" w:eastAsia="仿宋_GB2312" w:cs="仿宋_GB2312"/>
          <w:i w:val="0"/>
          <w:caps w:val="0"/>
          <w:color w:val="000000"/>
          <w:spacing w:val="0"/>
          <w:sz w:val="32"/>
          <w:szCs w:val="32"/>
          <w:shd w:val="clear" w:color="auto" w:fill="FFFFFF"/>
        </w:rPr>
        <w:t>执行情况较好，资金使用符合相关的预算财务管理制度的规定</w:t>
      </w:r>
      <w:r>
        <w:rPr>
          <w:rFonts w:hint="eastAsia" w:ascii="仿宋_GB2312" w:hAnsi="宋体" w:eastAsia="仿宋_GB2312" w:cs="仿宋_GB2312"/>
          <w:i w:val="0"/>
          <w:caps w:val="0"/>
          <w:color w:val="000000"/>
          <w:spacing w:val="0"/>
          <w:sz w:val="32"/>
          <w:szCs w:val="32"/>
          <w:shd w:val="clear" w:color="auto" w:fill="FFFFFF"/>
          <w:lang w:eastAsia="zh-CN"/>
        </w:rPr>
        <w:t>。</w:t>
      </w:r>
    </w:p>
    <w:p>
      <w:pPr>
        <w:numPr>
          <w:numId w:val="0"/>
        </w:numPr>
        <w:ind w:firstLine="320" w:firstLineChars="1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十</w:t>
      </w:r>
      <w:bookmarkStart w:id="122" w:name="_GoBack"/>
      <w:bookmarkEnd w:id="122"/>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其他重要事项情况说明</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lang w:val="en-US" w:eastAsia="zh-CN"/>
        </w:rPr>
        <w:t xml:space="preserve"> </w:t>
      </w:r>
    </w:p>
    <w:p>
      <w:pPr>
        <w:ind w:firstLine="321" w:firstLineChars="100"/>
        <w:rPr>
          <w:rFonts w:hint="eastAsia" w:ascii="楷体" w:hAnsi="楷体" w:eastAsia="楷体" w:cs="楷体"/>
          <w:b/>
          <w:sz w:val="32"/>
          <w:szCs w:val="32"/>
          <w:lang w:eastAsia="zh-CN"/>
        </w:rPr>
      </w:pPr>
      <w:bookmarkStart w:id="98" w:name="_Toc32639_WPSOffice_Level2"/>
      <w:bookmarkStart w:id="99" w:name="_Toc15262_WPSOffice_Level2"/>
      <w:bookmarkStart w:id="100" w:name="_Toc18325_WPSOffice_Level2"/>
      <w:bookmarkStart w:id="101" w:name="_Toc23598_WPSOffice_Level2"/>
      <w:bookmarkStart w:id="102" w:name="_Toc15565_WPSOffice_Level2"/>
      <w:bookmarkStart w:id="103" w:name="_Toc5978_WPSOffice_Level2"/>
      <w:r>
        <w:rPr>
          <w:rFonts w:hint="eastAsia" w:ascii="楷体" w:hAnsi="楷体" w:eastAsia="楷体" w:cs="楷体"/>
          <w:b/>
          <w:sz w:val="32"/>
          <w:szCs w:val="32"/>
          <w:lang w:eastAsia="zh-CN"/>
        </w:rPr>
        <w:t>（一）</w:t>
      </w:r>
      <w:bookmarkEnd w:id="98"/>
      <w:bookmarkEnd w:id="99"/>
      <w:bookmarkEnd w:id="100"/>
      <w:bookmarkEnd w:id="101"/>
      <w:bookmarkEnd w:id="102"/>
      <w:bookmarkEnd w:id="103"/>
      <w:bookmarkStart w:id="104" w:name="_Toc25333_WPSOffice_Level2"/>
      <w:bookmarkStart w:id="105" w:name="_Toc13084_WPSOffice_Level2"/>
      <w:bookmarkStart w:id="106" w:name="_Toc32689_WPSOffice_Level2"/>
      <w:bookmarkStart w:id="107" w:name="_Toc30383_WPSOffice_Level2"/>
      <w:bookmarkStart w:id="108" w:name="_Toc3131_WPSOffice_Level2"/>
      <w:bookmarkStart w:id="109" w:name="_Toc23966_WPSOffice_Level2"/>
      <w:r>
        <w:rPr>
          <w:rFonts w:hint="eastAsia" w:ascii="楷体" w:hAnsi="楷体" w:eastAsia="楷体" w:cs="楷体"/>
          <w:b/>
          <w:sz w:val="32"/>
          <w:szCs w:val="32"/>
          <w:lang w:eastAsia="zh-CN"/>
        </w:rPr>
        <w:t>机关运行经费（行政单位、参照公务员法管理的事业单位需说明，其他单位不需要说明）</w:t>
      </w:r>
    </w:p>
    <w:p>
      <w:pPr>
        <w:ind w:firstLine="321" w:firstLineChars="100"/>
        <w:rPr>
          <w:rFonts w:hint="eastAsia" w:ascii="楷体" w:hAnsi="楷体" w:eastAsia="楷体" w:cs="楷体"/>
          <w:b/>
          <w:sz w:val="32"/>
          <w:szCs w:val="32"/>
        </w:rPr>
      </w:pPr>
      <w:r>
        <w:rPr>
          <w:rFonts w:hint="eastAsia" w:ascii="楷体" w:hAnsi="楷体" w:eastAsia="楷体" w:cs="楷体"/>
          <w:b/>
          <w:sz w:val="32"/>
          <w:szCs w:val="32"/>
          <w:lang w:eastAsia="zh-CN"/>
        </w:rPr>
        <w:t>（二）</w:t>
      </w:r>
      <w:r>
        <w:rPr>
          <w:rFonts w:hint="eastAsia" w:ascii="楷体" w:hAnsi="楷体" w:eastAsia="楷体" w:cs="楷体"/>
          <w:b/>
          <w:sz w:val="32"/>
          <w:szCs w:val="32"/>
        </w:rPr>
        <w:t>政府采购支出情况。</w:t>
      </w:r>
      <w:bookmarkEnd w:id="104"/>
      <w:bookmarkEnd w:id="105"/>
      <w:bookmarkEnd w:id="106"/>
      <w:bookmarkEnd w:id="107"/>
      <w:bookmarkEnd w:id="108"/>
      <w:bookmarkEnd w:id="109"/>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lang w:val="en-US" w:eastAsia="zh-CN"/>
        </w:rPr>
        <w:t>海口市皮肤性病和精神病防治所</w:t>
      </w:r>
      <w:r>
        <w:rPr>
          <w:rFonts w:hint="eastAsia" w:ascii="仿宋_GB2312" w:hAnsi="ˎ̥" w:eastAsia="仿宋_GB2312"/>
          <w:sz w:val="32"/>
          <w:szCs w:val="32"/>
        </w:rPr>
        <w:t>单位政府采购支出总额</w:t>
      </w:r>
      <w:r>
        <w:rPr>
          <w:rFonts w:hint="eastAsia" w:ascii="仿宋_GB2312" w:hAnsi="ˎ̥" w:eastAsia="仿宋_GB2312"/>
          <w:sz w:val="32"/>
          <w:szCs w:val="32"/>
          <w:lang w:val="en-US" w:eastAsia="zh-CN"/>
        </w:rPr>
        <w:t>6</w:t>
      </w:r>
      <w:r>
        <w:rPr>
          <w:rFonts w:hint="eastAsia" w:ascii="仿宋_GB2312" w:hAnsi="ˎ̥" w:eastAsia="仿宋_GB2312"/>
          <w:sz w:val="32"/>
          <w:szCs w:val="32"/>
        </w:rPr>
        <w:t>万元，其中：政府采购货物支出</w:t>
      </w:r>
      <w:r>
        <w:rPr>
          <w:rFonts w:hint="eastAsia" w:ascii="仿宋_GB2312" w:hAnsi="ˎ̥" w:eastAsia="仿宋_GB2312"/>
          <w:sz w:val="32"/>
          <w:szCs w:val="32"/>
          <w:lang w:val="en-US" w:eastAsia="zh-CN"/>
        </w:rPr>
        <w:t>6.</w:t>
      </w:r>
      <w:r>
        <w:rPr>
          <w:rFonts w:hint="eastAsia" w:ascii="仿宋_GB2312" w:hAnsi="ˎ̥" w:eastAsia="仿宋_GB2312"/>
          <w:sz w:val="32"/>
          <w:szCs w:val="32"/>
        </w:rPr>
        <w:t>万元、政府采购工程支出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万元、政府采购服务支出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万元。授予中小企业合同金额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100</w:t>
      </w:r>
      <w:r>
        <w:rPr>
          <w:rFonts w:hint="eastAsia" w:ascii="仿宋_GB2312" w:hAnsi="ˎ̥" w:eastAsia="仿宋_GB2312"/>
          <w:sz w:val="32"/>
          <w:szCs w:val="32"/>
        </w:rPr>
        <w:t>%，其中：授予小微企业合同金额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3" w:firstLineChars="200"/>
        <w:rPr>
          <w:rFonts w:hint="eastAsia" w:ascii="楷体" w:hAnsi="楷体" w:eastAsia="楷体" w:cs="楷体"/>
          <w:b/>
          <w:sz w:val="32"/>
          <w:szCs w:val="32"/>
        </w:rPr>
      </w:pPr>
      <w:bookmarkStart w:id="110" w:name="_Toc6016_WPSOffice_Level2"/>
      <w:bookmarkStart w:id="111" w:name="_Toc10902_WPSOffice_Level2"/>
      <w:bookmarkStart w:id="112" w:name="_Toc527_WPSOffice_Level2"/>
      <w:bookmarkStart w:id="113" w:name="_Toc19989_WPSOffice_Level2"/>
      <w:bookmarkStart w:id="114" w:name="_Toc29584_WPSOffice_Level2"/>
      <w:bookmarkStart w:id="115" w:name="_Toc15129_WPSOffice_Level2"/>
      <w:r>
        <w:rPr>
          <w:rFonts w:hint="eastAsia" w:ascii="楷体" w:hAnsi="楷体" w:eastAsia="楷体" w:cs="楷体"/>
          <w:b/>
          <w:sz w:val="32"/>
          <w:szCs w:val="32"/>
          <w:lang w:eastAsia="zh-CN"/>
        </w:rPr>
        <w:t>（三）</w:t>
      </w:r>
      <w:r>
        <w:rPr>
          <w:rFonts w:hint="eastAsia" w:ascii="楷体" w:hAnsi="楷体" w:eastAsia="楷体" w:cs="楷体"/>
          <w:b/>
          <w:sz w:val="32"/>
          <w:szCs w:val="32"/>
        </w:rPr>
        <w:t>国有资产占用情况。</w:t>
      </w:r>
      <w:bookmarkEnd w:id="110"/>
      <w:bookmarkEnd w:id="111"/>
      <w:bookmarkEnd w:id="112"/>
      <w:bookmarkEnd w:id="113"/>
      <w:bookmarkEnd w:id="114"/>
      <w:bookmarkEnd w:id="115"/>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截至</w:t>
      </w:r>
      <w:r>
        <w:rPr>
          <w:rFonts w:hint="eastAsia" w:ascii="仿宋_GB2312" w:hAnsi="ˎ̥" w:eastAsia="仿宋_GB2312"/>
          <w:sz w:val="32"/>
          <w:szCs w:val="32"/>
          <w:lang w:eastAsia="zh-CN"/>
        </w:rPr>
        <w:t>2020年</w:t>
      </w:r>
      <w:r>
        <w:rPr>
          <w:rFonts w:hint="eastAsia" w:ascii="仿宋_GB2312" w:hAnsi="ˎ̥" w:eastAsia="仿宋_GB2312"/>
          <w:sz w:val="32"/>
          <w:szCs w:val="32"/>
        </w:rPr>
        <w:t>12月31日，</w:t>
      </w:r>
      <w:r>
        <w:rPr>
          <w:rFonts w:hint="eastAsia" w:ascii="仿宋_GB2312" w:hAnsi="ˎ̥" w:eastAsia="仿宋_GB2312"/>
          <w:sz w:val="32"/>
          <w:szCs w:val="32"/>
          <w:lang w:val="en-US" w:eastAsia="zh-CN"/>
        </w:rPr>
        <w:t>本单位占用房屋面积191平方米，其中：办公用房0平方米，业务用房191平方米，其他（不含构筑物）平方米。</w:t>
      </w:r>
    </w:p>
    <w:p>
      <w:pPr>
        <w:spacing w:line="578" w:lineRule="exact"/>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本部门共有车辆</w:t>
      </w:r>
      <w:r>
        <w:rPr>
          <w:rFonts w:hint="eastAsia" w:ascii="仿宋_GB2312" w:hAnsi="ˎ̥" w:eastAsia="仿宋_GB2312"/>
          <w:sz w:val="32"/>
          <w:szCs w:val="32"/>
          <w:lang w:val="en-US" w:eastAsia="zh-CN"/>
        </w:rPr>
        <w:t>4</w:t>
      </w:r>
      <w:r>
        <w:rPr>
          <w:rFonts w:hint="eastAsia" w:ascii="仿宋_GB2312" w:hAnsi="ˎ̥" w:eastAsia="仿宋_GB2312"/>
          <w:sz w:val="32"/>
          <w:szCs w:val="32"/>
        </w:rPr>
        <w:t>辆，其中</w:t>
      </w:r>
      <w:r>
        <w:rPr>
          <w:rFonts w:hint="eastAsia" w:ascii="仿宋_GB2312" w:hAnsi="ˎ̥" w:eastAsia="仿宋_GB2312"/>
          <w:sz w:val="32"/>
          <w:szCs w:val="32"/>
          <w:lang w:eastAsia="zh-CN"/>
        </w:rPr>
        <w:t>：从车辆种类说明：</w:t>
      </w:r>
      <w:r>
        <w:rPr>
          <w:rFonts w:hint="eastAsia" w:ascii="仿宋_GB2312" w:hAnsi="ˎ̥" w:eastAsia="仿宋_GB2312"/>
          <w:sz w:val="32"/>
          <w:szCs w:val="32"/>
          <w:lang w:val="en-US" w:eastAsia="zh-CN"/>
        </w:rPr>
        <w:t>轿车2</w:t>
      </w:r>
      <w:r>
        <w:rPr>
          <w:rFonts w:hint="eastAsia" w:ascii="仿宋_GB2312" w:hAnsi="ˎ̥" w:eastAsia="仿宋_GB2312"/>
          <w:sz w:val="32"/>
          <w:szCs w:val="32"/>
        </w:rPr>
        <w:t>辆、</w:t>
      </w:r>
      <w:r>
        <w:rPr>
          <w:rFonts w:hint="eastAsia" w:ascii="仿宋_GB2312" w:hAnsi="ˎ̥" w:eastAsia="仿宋_GB2312"/>
          <w:sz w:val="32"/>
          <w:szCs w:val="32"/>
          <w:lang w:eastAsia="zh-CN"/>
        </w:rPr>
        <w:t>越野车</w:t>
      </w:r>
      <w:r>
        <w:rPr>
          <w:rFonts w:hint="eastAsia" w:ascii="仿宋_GB2312" w:hAnsi="ˎ̥" w:eastAsia="仿宋_GB2312"/>
          <w:sz w:val="32"/>
          <w:szCs w:val="32"/>
          <w:lang w:val="en-US" w:eastAsia="zh-CN"/>
        </w:rPr>
        <w:t>1</w:t>
      </w:r>
      <w:r>
        <w:rPr>
          <w:rFonts w:hint="eastAsia" w:ascii="仿宋_GB2312" w:hAnsi="ˎ̥" w:eastAsia="仿宋_GB2312"/>
          <w:sz w:val="32"/>
          <w:szCs w:val="32"/>
        </w:rPr>
        <w:t>辆、</w:t>
      </w:r>
      <w:r>
        <w:rPr>
          <w:rFonts w:hint="eastAsia" w:ascii="仿宋_GB2312" w:hAnsi="ˎ̥" w:eastAsia="仿宋_GB2312"/>
          <w:sz w:val="32"/>
          <w:szCs w:val="32"/>
          <w:lang w:eastAsia="zh-CN"/>
        </w:rPr>
        <w:t>小型载客汽</w:t>
      </w:r>
      <w:r>
        <w:rPr>
          <w:rFonts w:hint="eastAsia" w:ascii="仿宋_GB2312" w:hAnsi="ˎ̥" w:eastAsia="仿宋_GB2312"/>
          <w:sz w:val="32"/>
          <w:szCs w:val="32"/>
        </w:rPr>
        <w:t>车</w:t>
      </w:r>
      <w:r>
        <w:rPr>
          <w:rFonts w:hint="eastAsia" w:ascii="仿宋_GB2312" w:hAnsi="ˎ̥" w:eastAsia="仿宋_GB2312"/>
          <w:sz w:val="32"/>
          <w:szCs w:val="32"/>
          <w:lang w:val="en-US" w:eastAsia="zh-CN"/>
        </w:rPr>
        <w:t>1</w:t>
      </w:r>
      <w:r>
        <w:rPr>
          <w:rFonts w:hint="eastAsia" w:ascii="仿宋_GB2312" w:hAnsi="ˎ̥" w:eastAsia="仿宋_GB2312"/>
          <w:sz w:val="32"/>
          <w:szCs w:val="32"/>
        </w:rPr>
        <w:t>辆、</w:t>
      </w:r>
      <w:r>
        <w:rPr>
          <w:rFonts w:hint="eastAsia" w:ascii="仿宋_GB2312" w:hAnsi="ˎ̥" w:eastAsia="仿宋_GB2312"/>
          <w:sz w:val="32"/>
          <w:szCs w:val="32"/>
          <w:lang w:eastAsia="zh-CN"/>
        </w:rPr>
        <w:t>大中型载客汽车</w:t>
      </w:r>
      <w:r>
        <w:rPr>
          <w:rFonts w:hint="eastAsia" w:ascii="仿宋_GB2312" w:hAnsi="ˎ̥" w:eastAsia="仿宋_GB2312"/>
          <w:sz w:val="32"/>
          <w:szCs w:val="32"/>
        </w:rPr>
        <w:t>辆、其他</w:t>
      </w:r>
      <w:r>
        <w:rPr>
          <w:rFonts w:hint="eastAsia" w:ascii="仿宋_GB2312" w:hAnsi="ˎ̥" w:eastAsia="仿宋_GB2312"/>
          <w:sz w:val="32"/>
          <w:szCs w:val="32"/>
          <w:lang w:eastAsia="zh-CN"/>
        </w:rPr>
        <w:t>车型</w:t>
      </w:r>
      <w:r>
        <w:rPr>
          <w:rFonts w:hint="eastAsia" w:ascii="仿宋_GB2312" w:hAnsi="ˎ̥" w:eastAsia="仿宋_GB2312"/>
          <w:sz w:val="32"/>
          <w:szCs w:val="32"/>
          <w:lang w:val="en-US" w:eastAsia="zh-CN"/>
        </w:rPr>
        <w:t>0</w:t>
      </w:r>
      <w:r>
        <w:rPr>
          <w:rFonts w:hint="eastAsia" w:ascii="仿宋_GB2312" w:hAnsi="ˎ̥" w:eastAsia="仿宋_GB2312"/>
          <w:sz w:val="32"/>
          <w:szCs w:val="32"/>
        </w:rPr>
        <w:t>辆，其他</w:t>
      </w:r>
      <w:r>
        <w:rPr>
          <w:rFonts w:hint="eastAsia" w:ascii="仿宋_GB2312" w:hAnsi="ˎ̥" w:eastAsia="仿宋_GB2312"/>
          <w:sz w:val="32"/>
          <w:szCs w:val="32"/>
          <w:lang w:eastAsia="zh-CN"/>
        </w:rPr>
        <w:t>车型</w:t>
      </w:r>
      <w:r>
        <w:rPr>
          <w:rFonts w:hint="eastAsia" w:ascii="仿宋_GB2312" w:hAnsi="ˎ̥" w:eastAsia="仿宋_GB2312"/>
          <w:sz w:val="32"/>
          <w:szCs w:val="32"/>
        </w:rPr>
        <w:t>主要是</w:t>
      </w:r>
      <w:r>
        <w:rPr>
          <w:rFonts w:hint="eastAsia" w:ascii="仿宋_GB2312" w:hAnsi="ˎ̥" w:eastAsia="仿宋_GB2312"/>
          <w:sz w:val="32"/>
          <w:szCs w:val="32"/>
          <w:lang w:val="en-US" w:eastAsia="zh-CN"/>
        </w:rPr>
        <w:t>无</w:t>
      </w:r>
      <w:r>
        <w:rPr>
          <w:rFonts w:hint="eastAsia" w:ascii="仿宋_GB2312" w:hAnsi="ˎ̥" w:eastAsia="仿宋_GB2312"/>
          <w:sz w:val="32"/>
          <w:szCs w:val="32"/>
          <w:lang w:eastAsia="zh-CN"/>
        </w:rPr>
        <w:t>；从车辆使用情况说明：副</w:t>
      </w:r>
      <w:r>
        <w:rPr>
          <w:rFonts w:hint="eastAsia" w:ascii="仿宋_GB2312" w:hAnsi="ˎ̥" w:eastAsia="仿宋_GB2312"/>
          <w:sz w:val="32"/>
          <w:szCs w:val="32"/>
        </w:rPr>
        <w:t>部</w:t>
      </w:r>
      <w:r>
        <w:rPr>
          <w:rFonts w:hint="eastAsia" w:ascii="仿宋_GB2312" w:hAnsi="ˎ̥" w:eastAsia="仿宋_GB2312"/>
          <w:sz w:val="32"/>
          <w:szCs w:val="32"/>
          <w:lang w:eastAsia="zh-CN"/>
        </w:rPr>
        <w:t>（省）</w:t>
      </w:r>
      <w:r>
        <w:rPr>
          <w:rFonts w:hint="eastAsia" w:ascii="仿宋_GB2312" w:hAnsi="ˎ̥" w:eastAsia="仿宋_GB2312"/>
          <w:sz w:val="32"/>
          <w:szCs w:val="32"/>
        </w:rPr>
        <w:t>级</w:t>
      </w:r>
      <w:r>
        <w:rPr>
          <w:rFonts w:hint="eastAsia" w:ascii="仿宋_GB2312" w:hAnsi="ˎ̥" w:eastAsia="仿宋_GB2312"/>
          <w:sz w:val="32"/>
          <w:szCs w:val="32"/>
          <w:lang w:eastAsia="zh-CN"/>
        </w:rPr>
        <w:t>及以上</w:t>
      </w:r>
      <w:r>
        <w:rPr>
          <w:rFonts w:hint="eastAsia" w:ascii="仿宋_GB2312" w:hAnsi="ˎ̥" w:eastAsia="仿宋_GB2312"/>
          <w:sz w:val="32"/>
          <w:szCs w:val="32"/>
        </w:rPr>
        <w:t>领导用车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主要领导干部用车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机要通信用车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应急保障用车</w:t>
      </w:r>
      <w:r>
        <w:rPr>
          <w:rFonts w:hint="eastAsia" w:ascii="仿宋_GB2312" w:hAnsi="ˎ̥" w:eastAsia="仿宋_GB2312"/>
          <w:sz w:val="32"/>
          <w:szCs w:val="32"/>
          <w:lang w:val="en-US" w:eastAsia="zh-CN"/>
        </w:rPr>
        <w:t>1</w:t>
      </w:r>
      <w:r>
        <w:rPr>
          <w:rFonts w:hint="eastAsia" w:ascii="仿宋_GB2312" w:hAnsi="ˎ̥" w:eastAsia="仿宋_GB2312"/>
          <w:sz w:val="32"/>
          <w:szCs w:val="32"/>
        </w:rPr>
        <w:t>辆、</w:t>
      </w:r>
      <w:r>
        <w:rPr>
          <w:rFonts w:hint="eastAsia" w:ascii="仿宋_GB2312" w:hAnsi="ˎ̥" w:eastAsia="仿宋_GB2312"/>
          <w:sz w:val="32"/>
          <w:szCs w:val="32"/>
          <w:lang w:eastAsia="zh-CN"/>
        </w:rPr>
        <w:t>执法执勤</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辆、特种专业技术用车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离退休干部</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辆、其他用车</w:t>
      </w:r>
      <w:r>
        <w:rPr>
          <w:rFonts w:hint="eastAsia" w:ascii="仿宋_GB2312" w:hAnsi="ˎ̥" w:eastAsia="仿宋_GB2312"/>
          <w:sz w:val="32"/>
          <w:szCs w:val="32"/>
          <w:lang w:val="en-US" w:eastAsia="zh-CN"/>
        </w:rPr>
        <w:t>7</w:t>
      </w:r>
      <w:r>
        <w:rPr>
          <w:rFonts w:hint="eastAsia" w:ascii="仿宋_GB2312" w:hAnsi="ˎ̥" w:eastAsia="仿宋_GB2312"/>
          <w:sz w:val="32"/>
          <w:szCs w:val="32"/>
        </w:rPr>
        <w:t>辆</w:t>
      </w:r>
      <w:r>
        <w:rPr>
          <w:rFonts w:hint="eastAsia" w:ascii="仿宋_GB2312" w:hAnsi="ˎ̥" w:eastAsia="仿宋_GB2312"/>
          <w:sz w:val="32"/>
          <w:szCs w:val="32"/>
          <w:lang w:eastAsia="zh-CN"/>
        </w:rPr>
        <w:t>。</w:t>
      </w:r>
    </w:p>
    <w:p>
      <w:pPr>
        <w:spacing w:line="578" w:lineRule="exact"/>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单位价值50万元</w:t>
      </w:r>
      <w:r>
        <w:rPr>
          <w:rFonts w:hint="eastAsia" w:ascii="仿宋_GB2312" w:hAnsi="ˎ̥" w:eastAsia="仿宋_GB2312"/>
          <w:sz w:val="32"/>
          <w:szCs w:val="32"/>
          <w:lang w:eastAsia="zh-CN"/>
        </w:rPr>
        <w:t>（含）</w:t>
      </w:r>
      <w:r>
        <w:rPr>
          <w:rFonts w:hint="eastAsia" w:ascii="仿宋_GB2312" w:hAnsi="ˎ̥" w:eastAsia="仿宋_GB2312"/>
          <w:sz w:val="32"/>
          <w:szCs w:val="32"/>
        </w:rPr>
        <w:t>以上通用设备</w:t>
      </w:r>
      <w:r>
        <w:rPr>
          <w:rFonts w:hint="eastAsia" w:ascii="仿宋_GB2312" w:hAnsi="ˎ̥" w:eastAsia="仿宋_GB2312"/>
          <w:sz w:val="32"/>
          <w:szCs w:val="32"/>
          <w:lang w:val="en-US" w:eastAsia="zh-CN"/>
        </w:rPr>
        <w:t>1</w:t>
      </w:r>
      <w:r>
        <w:rPr>
          <w:rFonts w:hint="eastAsia" w:ascii="仿宋_GB2312" w:hAnsi="ˎ̥" w:eastAsia="仿宋_GB2312"/>
          <w:sz w:val="32"/>
          <w:szCs w:val="32"/>
        </w:rPr>
        <w:t>台（套），单价100万元</w:t>
      </w:r>
      <w:r>
        <w:rPr>
          <w:rFonts w:hint="eastAsia" w:ascii="仿宋_GB2312" w:hAnsi="ˎ̥" w:eastAsia="仿宋_GB2312"/>
          <w:sz w:val="32"/>
          <w:szCs w:val="32"/>
          <w:lang w:eastAsia="zh-CN"/>
        </w:rPr>
        <w:t>（含）</w:t>
      </w:r>
      <w:r>
        <w:rPr>
          <w:rFonts w:hint="eastAsia" w:ascii="仿宋_GB2312" w:hAnsi="ˎ̥" w:eastAsia="仿宋_GB2312"/>
          <w:sz w:val="32"/>
          <w:szCs w:val="32"/>
        </w:rPr>
        <w:t>以上专用设备</w:t>
      </w:r>
      <w:r>
        <w:rPr>
          <w:rFonts w:hint="eastAsia" w:ascii="仿宋_GB2312" w:hAnsi="ˎ̥" w:eastAsia="仿宋_GB2312"/>
          <w:sz w:val="32"/>
          <w:szCs w:val="32"/>
          <w:lang w:val="en-US" w:eastAsia="zh-CN"/>
        </w:rPr>
        <w:t>1</w:t>
      </w:r>
      <w:r>
        <w:rPr>
          <w:rFonts w:hint="eastAsia" w:ascii="仿宋_GB2312" w:hAnsi="ˎ̥" w:eastAsia="仿宋_GB2312"/>
          <w:sz w:val="32"/>
          <w:szCs w:val="32"/>
        </w:rPr>
        <w:t>台（套）。</w:t>
      </w:r>
    </w:p>
    <w:p>
      <w:pPr>
        <w:spacing w:line="578" w:lineRule="exact"/>
        <w:rPr>
          <w:rFonts w:hint="eastAsia" w:ascii="仿宋_GB2312" w:hAnsi="ˎ̥" w:eastAsia="仿宋_GB2312"/>
          <w:sz w:val="32"/>
          <w:szCs w:val="32"/>
        </w:rPr>
      </w:pPr>
    </w:p>
    <w:p>
      <w:pPr>
        <w:spacing w:line="578" w:lineRule="exact"/>
        <w:ind w:firstLine="640" w:firstLineChars="200"/>
        <w:rPr>
          <w:rFonts w:hint="eastAsia" w:ascii="仿宋_GB2312" w:hAnsi="ˎ̥" w:eastAsia="仿宋_GB2312"/>
          <w:sz w:val="32"/>
          <w:szCs w:val="32"/>
          <w:lang w:val="en-US" w:eastAsia="zh-CN"/>
        </w:rPr>
      </w:pPr>
    </w:p>
    <w:p>
      <w:pPr>
        <w:jc w:val="center"/>
        <w:rPr>
          <w:rFonts w:hint="eastAsia" w:ascii="黑体" w:hAnsi="ˎ̥" w:eastAsia="黑体"/>
          <w:sz w:val="32"/>
          <w:szCs w:val="32"/>
        </w:rPr>
      </w:pPr>
      <w:bookmarkStart w:id="116" w:name="_Toc8808_WPSOffice_Level1"/>
      <w:bookmarkStart w:id="117" w:name="_Toc11039_WPSOffice_Level1"/>
      <w:bookmarkStart w:id="118" w:name="_Toc8874_WPSOffice_Level1"/>
      <w:bookmarkStart w:id="119" w:name="_Toc4398_WPSOffice_Level1"/>
      <w:bookmarkStart w:id="120" w:name="_Toc17580_WPSOffice_Level1"/>
      <w:bookmarkStart w:id="121" w:name="_Toc15425_WPSOffice_Level1"/>
      <w:r>
        <w:rPr>
          <w:rFonts w:hint="eastAsia" w:ascii="黑体" w:hAnsi="ˎ̥" w:eastAsia="黑体"/>
          <w:sz w:val="32"/>
          <w:szCs w:val="32"/>
          <w:lang w:eastAsia="zh-CN"/>
        </w:rPr>
        <w:t>第四部分</w:t>
      </w:r>
      <w:r>
        <w:rPr>
          <w:rFonts w:hint="eastAsia" w:ascii="黑体" w:hAnsi="ˎ̥" w:eastAsia="黑体"/>
          <w:sz w:val="32"/>
          <w:szCs w:val="32"/>
          <w:lang w:val="en-US" w:eastAsia="zh-CN"/>
        </w:rPr>
        <w:t xml:space="preserve">  </w:t>
      </w:r>
      <w:r>
        <w:rPr>
          <w:rFonts w:hint="eastAsia" w:ascii="黑体" w:hAnsi="ˎ̥" w:eastAsia="黑体"/>
          <w:sz w:val="32"/>
          <w:szCs w:val="32"/>
        </w:rPr>
        <w:t>名词解释</w:t>
      </w:r>
      <w:bookmarkEnd w:id="116"/>
      <w:bookmarkEnd w:id="117"/>
      <w:bookmarkEnd w:id="118"/>
      <w:bookmarkEnd w:id="119"/>
      <w:bookmarkEnd w:id="120"/>
      <w:bookmarkEnd w:id="121"/>
    </w:p>
    <w:p>
      <w:pPr>
        <w:jc w:val="center"/>
        <w:rPr>
          <w:rFonts w:hint="eastAsia" w:ascii="黑体" w:hAnsi="ˎ̥" w:eastAsia="黑体"/>
          <w:sz w:val="32"/>
          <w:szCs w:val="32"/>
        </w:rPr>
      </w:pPr>
    </w:p>
    <w:p>
      <w:pPr>
        <w:ind w:firstLine="640" w:firstLineChars="200"/>
        <w:rPr>
          <w:rFonts w:hint="eastAsia" w:ascii="仿宋_GB2312" w:hAnsi="ˎ̥" w:eastAsia="仿宋_GB2312"/>
          <w:sz w:val="32"/>
          <w:szCs w:val="32"/>
        </w:rPr>
      </w:pPr>
      <w:r>
        <w:rPr>
          <w:rFonts w:hint="eastAsia" w:ascii="仿宋_GB2312" w:hAnsi="ˎ̥" w:eastAsia="仿宋_GB2312"/>
          <w:sz w:val="32"/>
          <w:szCs w:val="32"/>
        </w:rPr>
        <w:t>一</w:t>
      </w:r>
      <w:r>
        <w:rPr>
          <w:rFonts w:hint="eastAsia" w:ascii="仿宋_GB2312" w:hAnsi="ˎ̥" w:eastAsia="仿宋_GB2312"/>
          <w:sz w:val="32"/>
          <w:szCs w:val="32"/>
          <w:lang w:eastAsia="zh-CN"/>
        </w:rPr>
        <w:t>、</w:t>
      </w:r>
      <w:r>
        <w:rPr>
          <w:rFonts w:hint="eastAsia" w:ascii="仿宋_GB2312" w:hAnsi="ˎ̥" w:eastAsia="仿宋_GB2312"/>
          <w:sz w:val="32"/>
          <w:szCs w:val="32"/>
        </w:rPr>
        <w:t>财政拨款收入：指本级财政当年拨付的资金。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二</w:t>
      </w:r>
      <w:r>
        <w:rPr>
          <w:rFonts w:hint="eastAsia" w:ascii="仿宋_GB2312" w:hAnsi="ˎ̥" w:eastAsia="仿宋_GB2312"/>
          <w:sz w:val="32"/>
          <w:szCs w:val="32"/>
          <w:lang w:eastAsia="zh-CN"/>
        </w:rPr>
        <w:t>、</w:t>
      </w:r>
      <w:r>
        <w:rPr>
          <w:rFonts w:hint="eastAsia" w:ascii="仿宋_GB2312" w:hAnsi="ˎ̥" w:eastAsia="仿宋_GB2312"/>
          <w:sz w:val="32"/>
          <w:szCs w:val="32"/>
        </w:rPr>
        <w:t>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三</w:t>
      </w:r>
      <w:r>
        <w:rPr>
          <w:rFonts w:hint="eastAsia" w:ascii="仿宋_GB2312" w:hAnsi="ˎ̥" w:eastAsia="仿宋_GB2312"/>
          <w:sz w:val="32"/>
          <w:szCs w:val="32"/>
          <w:lang w:eastAsia="zh-CN"/>
        </w:rPr>
        <w:t>、</w:t>
      </w:r>
      <w:r>
        <w:rPr>
          <w:rFonts w:hint="eastAsia" w:ascii="仿宋_GB2312" w:hAnsi="ˎ̥" w:eastAsia="仿宋_GB2312"/>
          <w:sz w:val="32"/>
          <w:szCs w:val="32"/>
        </w:rPr>
        <w:t>经营收入：指事业单位在专业业务活动及其辅助活动之外开展非独立核算经营活动取得的收入。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四</w:t>
      </w:r>
      <w:r>
        <w:rPr>
          <w:rFonts w:hint="eastAsia" w:ascii="仿宋_GB2312" w:hAnsi="ˎ̥" w:eastAsia="仿宋_GB2312"/>
          <w:sz w:val="32"/>
          <w:szCs w:val="32"/>
          <w:lang w:eastAsia="zh-CN"/>
        </w:rPr>
        <w:t>、</w:t>
      </w:r>
      <w:r>
        <w:rPr>
          <w:rFonts w:hint="eastAsia" w:ascii="仿宋_GB2312" w:hAnsi="ˎ̥" w:eastAsia="仿宋_GB2312"/>
          <w:sz w:val="32"/>
          <w:szCs w:val="32"/>
        </w:rPr>
        <w:t>其他收入：指除上述“财政拨款收入”“事业收入”“经营收入”等以外的收入。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五</w:t>
      </w:r>
      <w:r>
        <w:rPr>
          <w:rFonts w:hint="eastAsia" w:ascii="仿宋_GB2312" w:hAnsi="ˎ̥" w:eastAsia="仿宋_GB2312"/>
          <w:sz w:val="32"/>
          <w:szCs w:val="32"/>
          <w:lang w:eastAsia="zh-CN"/>
        </w:rPr>
        <w:t>、</w:t>
      </w:r>
      <w:r>
        <w:rPr>
          <w:rFonts w:hint="eastAsia" w:ascii="仿宋_GB2312" w:hAnsi="ˎ̥"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六</w:t>
      </w:r>
      <w:r>
        <w:rPr>
          <w:rFonts w:hint="eastAsia" w:ascii="仿宋_GB2312" w:hAnsi="ˎ̥" w:eastAsia="仿宋_GB2312"/>
          <w:sz w:val="32"/>
          <w:szCs w:val="32"/>
          <w:lang w:eastAsia="zh-CN"/>
        </w:rPr>
        <w:t>、</w:t>
      </w:r>
      <w:r>
        <w:rPr>
          <w:rFonts w:hint="eastAsia" w:ascii="仿宋_GB2312" w:hAnsi="ˎ̥" w:eastAsia="仿宋_GB2312"/>
          <w:sz w:val="32"/>
          <w:szCs w:val="32"/>
        </w:rPr>
        <w:t>年初结转和结余：指以前年度尚未完成、结转到本年按有关规定继续使用的资金。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七</w:t>
      </w:r>
      <w:r>
        <w:rPr>
          <w:rFonts w:hint="eastAsia" w:ascii="仿宋_GB2312" w:hAnsi="ˎ̥" w:eastAsia="仿宋_GB2312"/>
          <w:sz w:val="32"/>
          <w:szCs w:val="32"/>
          <w:lang w:eastAsia="zh-CN"/>
        </w:rPr>
        <w:t>、</w:t>
      </w:r>
      <w:r>
        <w:rPr>
          <w:rFonts w:hint="eastAsia" w:ascii="仿宋_GB2312" w:hAnsi="ˎ̥" w:eastAsia="仿宋_GB2312"/>
          <w:sz w:val="32"/>
          <w:szCs w:val="32"/>
        </w:rPr>
        <w:t>结余分配：指事业单位按规定提取的职工福利基金、事业基金和缴纳的所得税，以及建设单位按规定应交回的基本建设竣工项目结余资金。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八</w:t>
      </w:r>
      <w:r>
        <w:rPr>
          <w:rFonts w:hint="eastAsia" w:ascii="仿宋_GB2312" w:hAnsi="ˎ̥" w:eastAsia="仿宋_GB2312"/>
          <w:sz w:val="32"/>
          <w:szCs w:val="32"/>
          <w:lang w:eastAsia="zh-CN"/>
        </w:rPr>
        <w:t>、</w:t>
      </w:r>
      <w:r>
        <w:rPr>
          <w:rFonts w:hint="eastAsia" w:ascii="仿宋_GB2312" w:hAnsi="ˎ̥" w:eastAsia="仿宋_GB2312"/>
          <w:sz w:val="32"/>
          <w:szCs w:val="32"/>
        </w:rPr>
        <w:t>年末结转和结余：指本年度或以前年度预算安排、因客观条件发生变化无法按原计划实施，需要延迟到以后年度按有关规定继续使用的资金。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九</w:t>
      </w:r>
      <w:r>
        <w:rPr>
          <w:rFonts w:hint="eastAsia" w:ascii="仿宋_GB2312" w:hAnsi="ˎ̥" w:eastAsia="仿宋_GB2312"/>
          <w:sz w:val="32"/>
          <w:szCs w:val="32"/>
          <w:lang w:eastAsia="zh-CN"/>
        </w:rPr>
        <w:t>、</w:t>
      </w:r>
      <w:r>
        <w:rPr>
          <w:rFonts w:hint="eastAsia" w:ascii="仿宋_GB2312" w:hAnsi="ˎ̥" w:eastAsia="仿宋_GB2312"/>
          <w:sz w:val="32"/>
          <w:szCs w:val="32"/>
        </w:rPr>
        <w:t>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w:t>
      </w:r>
      <w:r>
        <w:rPr>
          <w:rFonts w:hint="eastAsia" w:ascii="仿宋_GB2312" w:hAnsi="ˎ̥" w:eastAsia="仿宋_GB2312"/>
          <w:sz w:val="32"/>
          <w:szCs w:val="32"/>
        </w:rPr>
        <w:t>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十一</w:t>
      </w:r>
      <w:r>
        <w:rPr>
          <w:rFonts w:hint="eastAsia" w:ascii="仿宋_GB2312" w:hAnsi="ˎ̥" w:eastAsia="仿宋_GB2312"/>
          <w:sz w:val="32"/>
          <w:szCs w:val="32"/>
          <w:lang w:eastAsia="zh-CN"/>
        </w:rPr>
        <w:t>、</w:t>
      </w:r>
      <w:r>
        <w:rPr>
          <w:rFonts w:hint="eastAsia" w:ascii="仿宋_GB2312" w:hAnsi="ˎ̥" w:eastAsia="仿宋_GB2312"/>
          <w:sz w:val="32"/>
          <w:szCs w:val="32"/>
        </w:rPr>
        <w:t>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十二</w:t>
      </w:r>
      <w:r>
        <w:rPr>
          <w:rFonts w:hint="eastAsia" w:ascii="仿宋_GB2312" w:hAnsi="ˎ̥" w:eastAsia="仿宋_GB2312"/>
          <w:sz w:val="32"/>
          <w:szCs w:val="32"/>
          <w:lang w:eastAsia="zh-CN"/>
        </w:rPr>
        <w:t>、</w:t>
      </w:r>
      <w:r>
        <w:rPr>
          <w:rFonts w:hint="eastAsia" w:ascii="仿宋_GB2312" w:hAnsi="ˎ̥" w:eastAsia="仿宋_GB2312"/>
          <w:sz w:val="32"/>
          <w:szCs w:val="32"/>
        </w:rPr>
        <w:t>“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十三</w:t>
      </w:r>
      <w:r>
        <w:rPr>
          <w:rFonts w:hint="eastAsia" w:ascii="仿宋_GB2312" w:hAnsi="ˎ̥" w:eastAsia="仿宋_GB2312"/>
          <w:sz w:val="32"/>
          <w:szCs w:val="32"/>
          <w:lang w:val="en-US" w:eastAsia="zh-CN"/>
        </w:rPr>
        <w:t>、</w:t>
      </w:r>
      <w:r>
        <w:rPr>
          <w:rFonts w:hint="eastAsia" w:ascii="仿宋_GB2312" w:hAnsi="ˎ̥"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5"/>
        <w:rPr>
          <w:rFonts w:hint="eastAsia" w:ascii="仿宋_GB2312" w:hAnsi="ˎ̥" w:eastAsia="仿宋_GB2312"/>
          <w:sz w:val="32"/>
          <w:szCs w:val="32"/>
        </w:rPr>
      </w:pPr>
      <w:r>
        <w:rPr>
          <w:rFonts w:hint="eastAsia" w:ascii="仿宋_GB2312" w:hAnsi="ˎ̥" w:eastAsia="仿宋_GB2312"/>
          <w:sz w:val="32"/>
          <w:szCs w:val="32"/>
        </w:rPr>
        <w:t>十四</w:t>
      </w:r>
      <w:r>
        <w:rPr>
          <w:rFonts w:hint="eastAsia" w:ascii="仿宋_GB2312" w:hAnsi="ˎ̥" w:eastAsia="仿宋_GB2312"/>
          <w:sz w:val="32"/>
          <w:szCs w:val="32"/>
          <w:lang w:eastAsia="zh-CN"/>
        </w:rPr>
        <w:t>、</w:t>
      </w:r>
      <w:r>
        <w:rPr>
          <w:rFonts w:hint="eastAsia" w:ascii="仿宋_GB2312" w:hAnsi="ˎ̥" w:eastAsia="仿宋_GB2312"/>
          <w:sz w:val="32"/>
          <w:szCs w:val="32"/>
        </w:rPr>
        <w:t>（支出功能分类的名词解释，各部门（单位）根据实际支出情况填列</w:t>
      </w:r>
      <w:r>
        <w:rPr>
          <w:rFonts w:hint="eastAsia" w:ascii="仿宋_GB2312" w:hAnsi="ˎ̥" w:eastAsia="仿宋_GB2312"/>
          <w:sz w:val="32"/>
          <w:szCs w:val="32"/>
          <w:lang w:eastAsia="zh-CN"/>
        </w:rPr>
        <w:t>，可参阅财政部印发的《</w:t>
      </w:r>
      <w:r>
        <w:rPr>
          <w:rFonts w:hint="eastAsia" w:ascii="仿宋_GB2312" w:hAnsi="ˎ̥" w:eastAsia="仿宋_GB2312"/>
          <w:sz w:val="32"/>
          <w:szCs w:val="32"/>
          <w:lang w:val="en-US" w:eastAsia="zh-CN"/>
        </w:rPr>
        <w:t>2019年政府收支分类科目</w:t>
      </w:r>
      <w:r>
        <w:rPr>
          <w:rFonts w:hint="eastAsia" w:ascii="仿宋_GB2312" w:hAnsi="ˎ̥" w:eastAsia="仿宋_GB2312"/>
          <w:sz w:val="32"/>
          <w:szCs w:val="32"/>
          <w:lang w:eastAsia="zh-CN"/>
        </w:rPr>
        <w:t>》</w:t>
      </w:r>
      <w:r>
        <w:rPr>
          <w:rFonts w:hint="eastAsia" w:ascii="仿宋_GB2312" w:hAnsi="ˎ̥" w:eastAsia="仿宋_GB2312"/>
          <w:sz w:val="32"/>
          <w:szCs w:val="32"/>
        </w:rPr>
        <w:t>）</w:t>
      </w:r>
    </w:p>
    <w:p>
      <w:pPr>
        <w:rPr>
          <w:rFonts w:hint="eastAsia" w:ascii="仿宋_GB2312" w:hAnsi="ˎ̥" w:eastAsia="仿宋_GB2312"/>
          <w:sz w:val="32"/>
          <w:szCs w:val="32"/>
        </w:rPr>
      </w:pPr>
      <w:r>
        <w:rPr>
          <w:rFonts w:hint="eastAsia" w:ascii="仿宋_GB2312" w:hAnsi="ˎ̥" w:eastAsia="仿宋_GB2312"/>
          <w:sz w:val="32"/>
          <w:szCs w:val="32"/>
        </w:rPr>
        <w:t>……</w:t>
      </w: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华文仿宋"/>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03D65A"/>
    <w:multiLevelType w:val="singleLevel"/>
    <w:tmpl w:val="2003D65A"/>
    <w:lvl w:ilvl="0" w:tentative="0">
      <w:start w:val="3"/>
      <w:numFmt w:val="decimal"/>
      <w:lvlText w:val="%1."/>
      <w:lvlJc w:val="left"/>
      <w:pPr>
        <w:tabs>
          <w:tab w:val="left" w:pos="312"/>
        </w:tabs>
      </w:pPr>
    </w:lvl>
  </w:abstractNum>
  <w:abstractNum w:abstractNumId="1">
    <w:nsid w:val="72109F8D"/>
    <w:multiLevelType w:val="singleLevel"/>
    <w:tmpl w:val="72109F8D"/>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Yzk0MTM4NGM2NzAwOTljMjhlOGZiMDE0ZjBhZjcifQ=="/>
  </w:docVars>
  <w:rsids>
    <w:rsidRoot w:val="00000000"/>
    <w:rsid w:val="055F7C62"/>
    <w:rsid w:val="15BE1986"/>
    <w:rsid w:val="214A6747"/>
    <w:rsid w:val="215F7B0C"/>
    <w:rsid w:val="4D0C1084"/>
    <w:rsid w:val="6EBF0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正文1 Char Char Char"/>
    <w:basedOn w:val="1"/>
    <w:link w:val="4"/>
    <w:qFormat/>
    <w:uiPriority w:val="0"/>
    <w:pPr>
      <w:spacing w:line="360" w:lineRule="auto"/>
      <w:ind w:firstLine="200" w:firstLineChars="200"/>
    </w:pPr>
  </w:style>
  <w:style w:type="character" w:styleId="6">
    <w:name w:val="page number"/>
    <w:basedOn w:val="4"/>
    <w:qFormat/>
    <w:uiPriority w:val="0"/>
  </w:style>
  <w:style w:type="paragraph" w:customStyle="1" w:styleId="7">
    <w:name w:val="WPSOffice手动目录 1"/>
    <w:qFormat/>
    <w:uiPriority w:val="0"/>
    <w:pPr>
      <w:ind w:leftChars="0"/>
    </w:pPr>
    <w:rPr>
      <w:rFonts w:ascii="Times New Roman" w:hAnsi="Times New Roman" w:eastAsia="宋体" w:cs="Times New Roman"/>
      <w:sz w:val="20"/>
      <w:szCs w:val="20"/>
    </w:rPr>
  </w:style>
  <w:style w:type="paragraph" w:customStyle="1" w:styleId="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6514</Words>
  <Characters>7153</Characters>
  <Lines>0</Lines>
  <Paragraphs>0</Paragraphs>
  <TotalTime>60</TotalTime>
  <ScaleCrop>false</ScaleCrop>
  <LinksUpToDate>false</LinksUpToDate>
  <CharactersWithSpaces>7271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2021-10-27T08:45:00Z</dcterms:created>
  <dc:creator>hp</dc:creator>
  <cp:lastModifiedBy>游泳的刘子奇</cp:lastModifiedBy>
  <dcterms:modified xsi:type="dcterms:W3CDTF">2022-09-22T07:22:18Z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2E281392A2E54E14A3A096259106F3E7</vt:lpwstr>
  </property>
</Properties>
</file>