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海口市疾病预防控制中心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（一）完成国家、省下达的重大疾病预防控制的指令性任务，实施疾病预防控制规划、方案，组织开展本地疾病暴发调查处理和报告；负责辖区内预防性生物制品管理，组织、实施预防接种工作。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（二）调查突发公共卫生事件的危险因素，实施控制措施。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（三）开展常见病原微生物检验检测和常见毒物、污染物的检验鉴定工作。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（四）开展疾病、食品安全和环境卫生等领域健康危害因素监测，管理辖区疫情及相关公共卫生信息。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（五）承担卫生行政部门委托的与卫生监督执法相关的检验检测任务。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（六）组织开展健康教育与健康促进。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（七）负责对下级疾病预防控制机构的业务指导、人员培训和业务考核；指导辖区内医疗卫生机构传染病防治工作。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（八）承担上级主管部门交办的其他工作。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hint="eastAsia" w:ascii="仿宋_GB2312" w:hAnsi="黑体" w:eastAsia="仿宋_GB2312"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7530.88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7530.88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7374.59</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156.29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7530.88</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社会保障和就业支出549.29万元、卫生健康支出6750.85万元、住房保障支出230.74万元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7530.88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230.81</w:t>
      </w:r>
      <w:r>
        <w:rPr>
          <w:rFonts w:hint="eastAsia" w:ascii="仿宋_GB2312" w:hAnsi="黑体" w:eastAsia="仿宋_GB2312"/>
          <w:sz w:val="32"/>
          <w:szCs w:val="32"/>
        </w:rPr>
        <w:t>万元，主要是其他公共卫生支出</w:t>
      </w:r>
      <w:r>
        <w:rPr>
          <w:rFonts w:hint="eastAsia" w:ascii="仿宋_GB2312" w:hAnsi="黑体" w:eastAsia="仿宋_GB2312"/>
          <w:sz w:val="32"/>
          <w:szCs w:val="32"/>
          <w:lang w:val="en-US" w:eastAsia="zh-CN"/>
        </w:rPr>
        <w:t>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549.29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6750.85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89.64</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230.74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286.52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减少36.88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143.26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增加143.26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新增职业年金科目；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增加11.27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其他险种缴费基数上调；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遗属生活补助调整；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基层医疗卫生机构</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其他基层医疗卫生机构支出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提前下达2023年中央级卫生健康人才培养资金；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olor w:val="auto"/>
          <w:sz w:val="32"/>
          <w:szCs w:val="32"/>
          <w:lang w:val="en-US" w:eastAsia="zh-CN"/>
        </w:rPr>
        <w:t>卫生健康支出</w:t>
      </w:r>
      <w:r>
        <w:rPr>
          <w:rFonts w:hint="eastAsia" w:ascii="仿宋_GB2312" w:hAnsi="黑体" w:eastAsia="仿宋_GB2312"/>
          <w:sz w:val="32"/>
          <w:szCs w:val="32"/>
          <w:lang w:val="en-US" w:eastAsia="zh-CN"/>
        </w:rPr>
        <w:t>（类）公共卫生（款）疾病预防控制中心（项）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4579.92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增加75.84万元，主要原因是卫生健康发展专项资金年初预算增加。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361.92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增加47.67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结转2022年省级资金；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重大公共卫生服务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减少153.75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提前下达2023年中央资金增加；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其他公共卫生支出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增加480.56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结转2023年省级及中央级新冠肺炎疫情防控资金；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135.62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比上年预算数减少35.46万元，主要是职工基本医疗保险缴费基数有调整；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204.66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增加58.32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人员变动影响；</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减少464.61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医疗服务与保障能力提升补助资金减少；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223.77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增加48.16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增加6.96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新增购房补贴项目。</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3452.83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3107.45</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住房公积金、医疗费、邮电费、生活补助、医疗补助、奖励金；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345.38</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邮电费、差旅费、水费、电费、邮电费、物业管理费、差旅费、维修（护）费、培训费、委托业务费、工会经费、公务用车运行、其他商品和服务、生活补助、救济费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70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与上年持平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olor w:val="auto"/>
          <w:sz w:val="32"/>
          <w:shd w:val="clear" w:color="auto" w:fill="FFFFFF"/>
          <w:lang w:val="en-US" w:eastAsia="zh-CN"/>
        </w:rPr>
        <w:t>未安排此计划</w:t>
      </w:r>
      <w:r>
        <w:rPr>
          <w:rFonts w:hint="eastAsia" w:ascii="Times New Roman" w:hAnsi="Times New Roman" w:eastAsia="仿宋_GB2312"/>
          <w:color w:val="auto"/>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部分</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2023年无政府性基金预算“三公”经费支出。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5600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本年度未安排政府性基金预算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cs="仿宋_GB2312"/>
          <w:sz w:val="32"/>
          <w:szCs w:val="32"/>
          <w:lang w:val="en-US" w:eastAsia="zh-CN"/>
        </w:rPr>
        <w:t>事业</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其他收入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社会保障基金支出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7590.88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7590.88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156.29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7374.59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97.15</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0.39</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0.04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减少5609.19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本年度无</w:t>
      </w:r>
      <w:r>
        <w:rPr>
          <w:rFonts w:hint="eastAsia" w:ascii="仿宋_GB2312" w:hAnsi="黑体" w:eastAsia="仿宋_GB2312"/>
          <w:sz w:val="32"/>
          <w:szCs w:val="32"/>
        </w:rPr>
        <w:t>政府性基金收入。</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海口市疾病预防控制中心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7590.88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3452.83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45.49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4138.05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54.51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减少5609.19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 w:hAnsi="仿宋" w:eastAsia="仿宋" w:cs="仿宋"/>
          <w:sz w:val="30"/>
          <w:szCs w:val="30"/>
        </w:rPr>
      </w:pPr>
      <w:r>
        <w:rPr>
          <w:rFonts w:hint="eastAsia" w:ascii="楷体" w:hAnsi="楷体" w:eastAsia="楷体"/>
          <w:sz w:val="32"/>
          <w:szCs w:val="32"/>
        </w:rPr>
        <w:t>（一）机关运行经费</w:t>
      </w:r>
      <w:r>
        <w:rPr>
          <w:rFonts w:hint="eastAsia" w:ascii="仿宋" w:hAnsi="仿宋" w:eastAsia="仿宋" w:cs="仿宋"/>
          <w:sz w:val="30"/>
          <w:szCs w:val="30"/>
        </w:rPr>
        <w:t>（行政单位、参照公务员法管理的事业单位需说明，其他单位不需要说明）</w:t>
      </w:r>
    </w:p>
    <w:p>
      <w:pPr>
        <w:numPr>
          <w:ilvl w:val="0"/>
          <w:numId w:val="0"/>
        </w:numPr>
        <w:rPr>
          <w:rFonts w:hint="default"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sz w:val="32"/>
          <w:szCs w:val="32"/>
          <w:lang w:val="en-US" w:eastAsia="zh-CN"/>
        </w:rPr>
        <w:t xml:space="preserve"> 事业单位不需要说明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557.60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557.60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w:t>
      </w:r>
      <w:r>
        <w:rPr>
          <w:rFonts w:hint="eastAsia" w:ascii="仿宋_GB2312" w:hAnsi="黑体" w:eastAsia="仿宋_GB2312" w:cs="仿宋_GB2312"/>
          <w:sz w:val="32"/>
          <w:szCs w:val="32"/>
          <w:lang w:val="en-US" w:eastAsia="zh-CN"/>
        </w:rPr>
        <w:t>用车0辆、</w:t>
      </w:r>
      <w:r>
        <w:rPr>
          <w:rFonts w:hint="eastAsia" w:ascii="仿宋_GB2312" w:hAnsi="黑体" w:eastAsia="仿宋_GB2312" w:cs="仿宋_GB2312"/>
          <w:sz w:val="32"/>
          <w:szCs w:val="32"/>
        </w:rPr>
        <w:t>应急</w:t>
      </w:r>
      <w:r>
        <w:rPr>
          <w:rFonts w:hint="eastAsia" w:ascii="仿宋_GB2312" w:hAnsi="黑体" w:eastAsia="仿宋_GB2312" w:cs="仿宋_GB2312"/>
          <w:sz w:val="32"/>
          <w:szCs w:val="32"/>
          <w:lang w:val="en-US" w:eastAsia="zh-CN"/>
        </w:rPr>
        <w:t>保障</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37</w:t>
      </w:r>
      <w:bookmarkStart w:id="0" w:name="_GoBack"/>
      <w:bookmarkEnd w:id="0"/>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7434.58</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000000"/>
    <w:rsid w:val="0DB84250"/>
    <w:rsid w:val="17681F23"/>
    <w:rsid w:val="19D5DA33"/>
    <w:rsid w:val="1B981E74"/>
    <w:rsid w:val="1F4B6744"/>
    <w:rsid w:val="1FBF8E30"/>
    <w:rsid w:val="279F35CF"/>
    <w:rsid w:val="28DC793A"/>
    <w:rsid w:val="2BDF0DC0"/>
    <w:rsid w:val="2FF7110D"/>
    <w:rsid w:val="2FFFCED3"/>
    <w:rsid w:val="31142A57"/>
    <w:rsid w:val="356A1CEE"/>
    <w:rsid w:val="35C91E70"/>
    <w:rsid w:val="36225E52"/>
    <w:rsid w:val="3ED05A27"/>
    <w:rsid w:val="3F7FB4B5"/>
    <w:rsid w:val="3FAD4D11"/>
    <w:rsid w:val="4FB80849"/>
    <w:rsid w:val="5DB7E539"/>
    <w:rsid w:val="5DDD4C15"/>
    <w:rsid w:val="62226532"/>
    <w:rsid w:val="65B436F4"/>
    <w:rsid w:val="66DACB0B"/>
    <w:rsid w:val="6758099F"/>
    <w:rsid w:val="697BF56A"/>
    <w:rsid w:val="6B6CE30F"/>
    <w:rsid w:val="6BD361A7"/>
    <w:rsid w:val="6C7F1319"/>
    <w:rsid w:val="6DDF74AC"/>
    <w:rsid w:val="6E012E58"/>
    <w:rsid w:val="6E2A5E96"/>
    <w:rsid w:val="6FAF0D8D"/>
    <w:rsid w:val="6FCFCADC"/>
    <w:rsid w:val="6FFA4FE6"/>
    <w:rsid w:val="75FB0B04"/>
    <w:rsid w:val="79F7B683"/>
    <w:rsid w:val="7A536BAF"/>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5850</Words>
  <Characters>6558</Characters>
  <Lines>27</Lines>
  <Paragraphs>7</Paragraphs>
  <TotalTime>9</TotalTime>
  <ScaleCrop>false</ScaleCrop>
  <LinksUpToDate>false</LinksUpToDate>
  <CharactersWithSpaces>6586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rxw</cp:lastModifiedBy>
  <dcterms:modified xsi:type="dcterms:W3CDTF">2023-03-13T08:03:01Z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75FB4AA64741430BA39CDAB11CBEB252</vt:lpwstr>
  </property>
</Properties>
</file>